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79866" w14:textId="77777777" w:rsidR="005B1E62" w:rsidRPr="00671641" w:rsidRDefault="005B1E62" w:rsidP="005B1E62">
      <w:pPr>
        <w:pStyle w:val="Default"/>
        <w:rPr>
          <w:rFonts w:asciiTheme="minorHAnsi" w:hAnsiTheme="minorHAnsi"/>
          <w:color w:val="auto"/>
          <w:sz w:val="22"/>
          <w:szCs w:val="22"/>
          <w:lang w:val="fr-CA"/>
        </w:rPr>
      </w:pPr>
      <w:r w:rsidRPr="00671641">
        <w:rPr>
          <w:rFonts w:asciiTheme="minorHAnsi" w:hAnsiTheme="minorHAnsi"/>
          <w:noProof/>
          <w:color w:val="auto"/>
          <w:sz w:val="22"/>
          <w:szCs w:val="22"/>
          <w:lang w:val="fr-FR" w:eastAsia="fr-FR"/>
        </w:rPr>
        <w:drawing>
          <wp:anchor distT="0" distB="0" distL="114300" distR="114300" simplePos="0" relativeHeight="251659264" behindDoc="1" locked="0" layoutInCell="1" allowOverlap="1" wp14:anchorId="041E9768" wp14:editId="24A31EF0">
            <wp:simplePos x="0" y="0"/>
            <wp:positionH relativeFrom="column">
              <wp:posOffset>133350</wp:posOffset>
            </wp:positionH>
            <wp:positionV relativeFrom="paragraph">
              <wp:posOffset>95250</wp:posOffset>
            </wp:positionV>
            <wp:extent cx="1981200" cy="1222375"/>
            <wp:effectExtent l="0" t="0" r="0" b="0"/>
            <wp:wrapTight wrapText="bothSides">
              <wp:wrapPolygon edited="0">
                <wp:start x="9138" y="0"/>
                <wp:lineTo x="7892" y="673"/>
                <wp:lineTo x="5608" y="4376"/>
                <wp:lineTo x="5608" y="7069"/>
                <wp:lineTo x="6854" y="11109"/>
                <wp:lineTo x="3531" y="11445"/>
                <wp:lineTo x="3531" y="15821"/>
                <wp:lineTo x="7269" y="16495"/>
                <wp:lineTo x="0" y="18851"/>
                <wp:lineTo x="0" y="20871"/>
                <wp:lineTo x="1869" y="21207"/>
                <wp:lineTo x="15785" y="21207"/>
                <wp:lineTo x="21185" y="20871"/>
                <wp:lineTo x="20977" y="17841"/>
                <wp:lineTo x="12254" y="16495"/>
                <wp:lineTo x="17031" y="15821"/>
                <wp:lineTo x="17031" y="11445"/>
                <wp:lineTo x="13292" y="11109"/>
                <wp:lineTo x="15162" y="7069"/>
                <wp:lineTo x="15369" y="4713"/>
                <wp:lineTo x="13915" y="1346"/>
                <wp:lineTo x="12877" y="0"/>
                <wp:lineTo x="9138" y="0"/>
              </wp:wrapPolygon>
            </wp:wrapTight>
            <wp:docPr id="1" name="Picture 1" descr="O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L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222375"/>
                    </a:xfrm>
                    <a:prstGeom prst="rect">
                      <a:avLst/>
                    </a:prstGeom>
                    <a:noFill/>
                    <a:ln>
                      <a:noFill/>
                    </a:ln>
                  </pic:spPr>
                </pic:pic>
              </a:graphicData>
            </a:graphic>
          </wp:anchor>
        </w:drawing>
      </w:r>
    </w:p>
    <w:p w14:paraId="733BCEA7" w14:textId="620AFC9C" w:rsidR="005B1E62" w:rsidRPr="00671641" w:rsidRDefault="003670EB" w:rsidP="00B53E00">
      <w:pPr>
        <w:pStyle w:val="Default"/>
        <w:jc w:val="right"/>
        <w:rPr>
          <w:rFonts w:asciiTheme="minorHAnsi" w:hAnsiTheme="minorHAnsi"/>
          <w:color w:val="auto"/>
          <w:sz w:val="22"/>
          <w:szCs w:val="22"/>
          <w:lang w:val="fr-CA"/>
        </w:rPr>
      </w:pPr>
      <w:r w:rsidRPr="00671641">
        <w:rPr>
          <w:rFonts w:asciiTheme="minorHAnsi" w:hAnsiTheme="minorHAnsi"/>
          <w:noProof/>
          <w:color w:val="auto"/>
          <w:sz w:val="22"/>
          <w:szCs w:val="22"/>
          <w:lang w:val="fr-FR" w:eastAsia="fr-FR"/>
        </w:rPr>
        <w:drawing>
          <wp:inline distT="0" distB="0" distL="0" distR="0" wp14:anchorId="20E6B2D5" wp14:editId="4D676075">
            <wp:extent cx="3343275" cy="1341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W-Logo-2017_EN.png"/>
                    <pic:cNvPicPr/>
                  </pic:nvPicPr>
                  <pic:blipFill>
                    <a:blip r:embed="rId9">
                      <a:extLst>
                        <a:ext uri="{28A0092B-C50C-407E-A947-70E740481C1C}">
                          <a14:useLocalDpi xmlns:a14="http://schemas.microsoft.com/office/drawing/2010/main" val="0"/>
                        </a:ext>
                      </a:extLst>
                    </a:blip>
                    <a:stretch>
                      <a:fillRect/>
                    </a:stretch>
                  </pic:blipFill>
                  <pic:spPr>
                    <a:xfrm>
                      <a:off x="0" y="0"/>
                      <a:ext cx="3356480" cy="1346536"/>
                    </a:xfrm>
                    <a:prstGeom prst="rect">
                      <a:avLst/>
                    </a:prstGeom>
                  </pic:spPr>
                </pic:pic>
              </a:graphicData>
            </a:graphic>
          </wp:inline>
        </w:drawing>
      </w:r>
    </w:p>
    <w:p w14:paraId="5873D66D" w14:textId="1278A2D3" w:rsidR="00CF25C0" w:rsidRDefault="003C366B" w:rsidP="003670EB">
      <w:pPr>
        <w:pBdr>
          <w:bottom w:val="single" w:sz="4" w:space="1" w:color="auto"/>
        </w:pBdr>
        <w:autoSpaceDE w:val="0"/>
        <w:autoSpaceDN w:val="0"/>
        <w:adjustRightInd w:val="0"/>
        <w:spacing w:after="0" w:line="240" w:lineRule="auto"/>
        <w:jc w:val="center"/>
        <w:rPr>
          <w:rFonts w:cs="Cambria"/>
          <w:b/>
          <w:lang w:val="fr-CA"/>
        </w:rPr>
      </w:pPr>
      <w:r>
        <w:rPr>
          <w:rFonts w:cs="Cambria"/>
          <w:b/>
          <w:lang w:val="fr-CA"/>
        </w:rPr>
        <w:t xml:space="preserve">Annexe 1 </w:t>
      </w:r>
    </w:p>
    <w:p w14:paraId="361D05EA" w14:textId="77777777" w:rsidR="003C366B" w:rsidRPr="00671641" w:rsidRDefault="003C366B" w:rsidP="003670EB">
      <w:pPr>
        <w:pBdr>
          <w:bottom w:val="single" w:sz="4" w:space="1" w:color="auto"/>
        </w:pBdr>
        <w:autoSpaceDE w:val="0"/>
        <w:autoSpaceDN w:val="0"/>
        <w:adjustRightInd w:val="0"/>
        <w:spacing w:after="0" w:line="240" w:lineRule="auto"/>
        <w:jc w:val="center"/>
        <w:rPr>
          <w:rFonts w:cs="Cambria"/>
          <w:b/>
          <w:lang w:val="fr-CA"/>
        </w:rPr>
      </w:pPr>
      <w:bookmarkStart w:id="0" w:name="_GoBack"/>
      <w:bookmarkEnd w:id="0"/>
    </w:p>
    <w:p w14:paraId="6EF5F3E1" w14:textId="41AB060A" w:rsidR="005B1E62" w:rsidRPr="00671641" w:rsidRDefault="00671641" w:rsidP="003670EB">
      <w:pPr>
        <w:pBdr>
          <w:bottom w:val="single" w:sz="4" w:space="1" w:color="auto"/>
        </w:pBdr>
        <w:autoSpaceDE w:val="0"/>
        <w:autoSpaceDN w:val="0"/>
        <w:adjustRightInd w:val="0"/>
        <w:spacing w:after="0" w:line="240" w:lineRule="auto"/>
        <w:jc w:val="center"/>
        <w:rPr>
          <w:rFonts w:cs="Cambria"/>
          <w:b/>
          <w:sz w:val="28"/>
          <w:szCs w:val="28"/>
          <w:lang w:val="fr-CA"/>
        </w:rPr>
      </w:pPr>
      <w:r>
        <w:rPr>
          <w:rFonts w:cs="Cambria"/>
          <w:b/>
          <w:sz w:val="28"/>
          <w:szCs w:val="28"/>
          <w:lang w:val="fr-CA"/>
        </w:rPr>
        <w:t xml:space="preserve">Semaine d’accueil à Ottawa </w:t>
      </w:r>
    </w:p>
    <w:p w14:paraId="6C99E83C" w14:textId="73F879C5" w:rsidR="005B1E62" w:rsidRPr="00671641" w:rsidRDefault="00671641" w:rsidP="003670EB">
      <w:pPr>
        <w:pBdr>
          <w:bottom w:val="single" w:sz="4" w:space="1" w:color="auto"/>
        </w:pBdr>
        <w:autoSpaceDE w:val="0"/>
        <w:autoSpaceDN w:val="0"/>
        <w:adjustRightInd w:val="0"/>
        <w:spacing w:after="0" w:line="240" w:lineRule="auto"/>
        <w:jc w:val="center"/>
        <w:rPr>
          <w:rFonts w:cs="Cambria"/>
          <w:b/>
          <w:sz w:val="28"/>
          <w:szCs w:val="28"/>
          <w:lang w:val="fr-CA"/>
        </w:rPr>
      </w:pPr>
      <w:r>
        <w:rPr>
          <w:rFonts w:cs="Cambria"/>
          <w:b/>
          <w:iCs/>
          <w:sz w:val="28"/>
          <w:szCs w:val="28"/>
          <w:lang w:val="fr-CA"/>
        </w:rPr>
        <w:t>20-30 juin</w:t>
      </w:r>
      <w:r w:rsidR="003670EB" w:rsidRPr="00671641">
        <w:rPr>
          <w:rFonts w:cs="Cambria"/>
          <w:b/>
          <w:iCs/>
          <w:sz w:val="28"/>
          <w:szCs w:val="28"/>
          <w:lang w:val="fr-CA"/>
        </w:rPr>
        <w:t xml:space="preserve"> 2017</w:t>
      </w:r>
    </w:p>
    <w:p w14:paraId="676F3C68" w14:textId="15AFF389" w:rsidR="005B1E62" w:rsidRPr="00671641" w:rsidRDefault="00555368" w:rsidP="003670EB">
      <w:pPr>
        <w:pStyle w:val="Default"/>
        <w:pBdr>
          <w:bottom w:val="single" w:sz="4" w:space="1" w:color="auto"/>
        </w:pBdr>
        <w:jc w:val="center"/>
        <w:rPr>
          <w:rFonts w:asciiTheme="minorHAnsi" w:hAnsiTheme="minorHAnsi"/>
          <w:b/>
          <w:bCs/>
          <w:i/>
          <w:iCs/>
          <w:color w:val="auto"/>
          <w:sz w:val="28"/>
          <w:szCs w:val="28"/>
          <w:lang w:val="fr-CA"/>
        </w:rPr>
      </w:pPr>
      <w:r w:rsidRPr="00671641">
        <w:rPr>
          <w:rFonts w:asciiTheme="minorHAnsi" w:hAnsiTheme="minorHAnsi" w:cs="Cambria"/>
          <w:b/>
          <w:color w:val="auto"/>
          <w:sz w:val="28"/>
          <w:szCs w:val="28"/>
          <w:lang w:val="fr-CA"/>
        </w:rPr>
        <w:t xml:space="preserve">Questions </w:t>
      </w:r>
      <w:r w:rsidR="00671641">
        <w:rPr>
          <w:rFonts w:asciiTheme="minorHAnsi" w:hAnsiTheme="minorHAnsi" w:cs="Cambria"/>
          <w:b/>
          <w:color w:val="auto"/>
          <w:sz w:val="28"/>
          <w:szCs w:val="28"/>
          <w:lang w:val="fr-CA"/>
        </w:rPr>
        <w:t xml:space="preserve">Fréquemment Posées </w:t>
      </w:r>
      <w:r w:rsidR="00226FC9">
        <w:rPr>
          <w:rFonts w:asciiTheme="minorHAnsi" w:hAnsiTheme="minorHAnsi" w:cs="Cambria"/>
          <w:b/>
          <w:color w:val="auto"/>
          <w:sz w:val="28"/>
          <w:szCs w:val="28"/>
          <w:lang w:val="fr-CA"/>
        </w:rPr>
        <w:t>(QFP)</w:t>
      </w:r>
    </w:p>
    <w:p w14:paraId="316D504D" w14:textId="77777777" w:rsidR="005B1E62" w:rsidRPr="00671641" w:rsidRDefault="005B1E62" w:rsidP="005B1E62">
      <w:pPr>
        <w:pStyle w:val="Default"/>
        <w:rPr>
          <w:rFonts w:asciiTheme="minorHAnsi" w:hAnsiTheme="minorHAnsi"/>
          <w:b/>
          <w:bCs/>
          <w:i/>
          <w:iCs/>
          <w:color w:val="auto"/>
          <w:sz w:val="22"/>
          <w:szCs w:val="22"/>
          <w:lang w:val="fr-CA"/>
        </w:rPr>
      </w:pPr>
    </w:p>
    <w:p w14:paraId="49AE70BD" w14:textId="187F56E7" w:rsidR="00A64CAF" w:rsidRPr="00671641" w:rsidRDefault="003670EB"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Q1:</w:t>
      </w:r>
      <w:r w:rsidRPr="00671641">
        <w:rPr>
          <w:rFonts w:asciiTheme="minorHAnsi" w:hAnsiTheme="minorHAnsi"/>
          <w:b/>
          <w:bCs/>
          <w:iCs/>
          <w:color w:val="auto"/>
          <w:sz w:val="22"/>
          <w:szCs w:val="22"/>
          <w:lang w:val="fr-CA"/>
        </w:rPr>
        <w:tab/>
      </w:r>
      <w:r w:rsidR="00671641">
        <w:rPr>
          <w:rFonts w:asciiTheme="minorHAnsi" w:hAnsiTheme="minorHAnsi"/>
          <w:b/>
          <w:bCs/>
          <w:iCs/>
          <w:color w:val="auto"/>
          <w:sz w:val="22"/>
          <w:szCs w:val="22"/>
          <w:lang w:val="fr-CA"/>
        </w:rPr>
        <w:t>Qu’est-ce que la Semaine d’accueil à Ottawa</w:t>
      </w:r>
      <w:r w:rsidR="00555368" w:rsidRPr="00671641">
        <w:rPr>
          <w:rFonts w:asciiTheme="minorHAnsi" w:hAnsiTheme="minorHAnsi"/>
          <w:b/>
          <w:bCs/>
          <w:iCs/>
          <w:color w:val="auto"/>
          <w:sz w:val="22"/>
          <w:szCs w:val="22"/>
          <w:lang w:val="fr-CA"/>
        </w:rPr>
        <w:t xml:space="preserve"> (</w:t>
      </w:r>
      <w:r w:rsidR="00671641">
        <w:rPr>
          <w:rFonts w:asciiTheme="minorHAnsi" w:hAnsiTheme="minorHAnsi"/>
          <w:b/>
          <w:bCs/>
          <w:iCs/>
          <w:color w:val="auto"/>
          <w:sz w:val="22"/>
          <w:szCs w:val="22"/>
          <w:lang w:val="fr-CA"/>
        </w:rPr>
        <w:t>SAO</w:t>
      </w:r>
      <w:r w:rsidR="00555368" w:rsidRPr="00671641">
        <w:rPr>
          <w:rFonts w:asciiTheme="minorHAnsi" w:hAnsiTheme="minorHAnsi"/>
          <w:b/>
          <w:bCs/>
          <w:iCs/>
          <w:color w:val="auto"/>
          <w:sz w:val="22"/>
          <w:szCs w:val="22"/>
          <w:lang w:val="fr-CA"/>
        </w:rPr>
        <w:t>)</w:t>
      </w:r>
      <w:r w:rsidR="00A64CAF" w:rsidRPr="00671641">
        <w:rPr>
          <w:rFonts w:asciiTheme="minorHAnsi" w:hAnsiTheme="minorHAnsi"/>
          <w:b/>
          <w:bCs/>
          <w:iCs/>
          <w:color w:val="auto"/>
          <w:sz w:val="22"/>
          <w:szCs w:val="22"/>
          <w:lang w:val="fr-CA"/>
        </w:rPr>
        <w:t>?</w:t>
      </w:r>
    </w:p>
    <w:p w14:paraId="68359C34" w14:textId="2DA17E29" w:rsidR="00671641" w:rsidRPr="00671641" w:rsidRDefault="00A64CAF" w:rsidP="003670EB">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Cs/>
          <w:iCs/>
          <w:color w:val="auto"/>
          <w:sz w:val="22"/>
          <w:szCs w:val="22"/>
          <w:lang w:val="fr-CA"/>
        </w:rPr>
        <w:tab/>
      </w:r>
      <w:r w:rsidR="00671641" w:rsidRPr="00671641">
        <w:rPr>
          <w:rFonts w:asciiTheme="minorHAnsi" w:hAnsiTheme="minorHAnsi"/>
          <w:bCs/>
          <w:iCs/>
          <w:color w:val="auto"/>
          <w:sz w:val="22"/>
          <w:szCs w:val="22"/>
          <w:lang w:val="fr-CA"/>
        </w:rPr>
        <w:t>La Semaine d</w:t>
      </w:r>
      <w:r w:rsidR="00671641">
        <w:rPr>
          <w:rFonts w:asciiTheme="minorHAnsi" w:hAnsiTheme="minorHAnsi"/>
          <w:bCs/>
          <w:iCs/>
          <w:color w:val="auto"/>
          <w:sz w:val="22"/>
          <w:szCs w:val="22"/>
          <w:lang w:val="fr-CA"/>
        </w:rPr>
        <w:t>’accueil à Ottawa (SAO) est une série annuelle sur une semaine de dialogues, évènements culturels, célébrations, activités sportives, visionnements de documentaires, et autres activités amusantes. La SAO est conçue pour montrer l’hospitalité et l’accueil authentiques des résidents d’Ottawa envers les nouveaux arrivants, tout en offrant l’occasion d’avoir des interactions de qualité entre les nouveaux arrivants et les résidents établis de plus longue date.</w:t>
      </w:r>
    </w:p>
    <w:p w14:paraId="4A3715AB" w14:textId="77777777" w:rsidR="00DA1049" w:rsidRPr="00671641" w:rsidRDefault="00DA1049" w:rsidP="003670EB">
      <w:pPr>
        <w:pStyle w:val="Default"/>
        <w:tabs>
          <w:tab w:val="left" w:pos="567"/>
        </w:tabs>
        <w:ind w:left="567" w:hanging="567"/>
        <w:rPr>
          <w:rFonts w:asciiTheme="minorHAnsi" w:eastAsia="Times New Roman" w:hAnsiTheme="minorHAnsi" w:cs="Arial"/>
          <w:color w:val="auto"/>
          <w:sz w:val="22"/>
          <w:szCs w:val="22"/>
          <w:lang w:val="fr-CA" w:eastAsia="en-CA"/>
        </w:rPr>
      </w:pPr>
    </w:p>
    <w:p w14:paraId="3E47265A" w14:textId="4ECC7D8D" w:rsidR="00515A54" w:rsidRPr="00671641" w:rsidRDefault="00B53E00" w:rsidP="003670EB">
      <w:pPr>
        <w:pStyle w:val="Default"/>
        <w:tabs>
          <w:tab w:val="left" w:pos="567"/>
        </w:tabs>
        <w:ind w:left="567" w:hanging="567"/>
        <w:rPr>
          <w:rFonts w:asciiTheme="minorHAnsi" w:eastAsia="Times New Roman" w:hAnsiTheme="minorHAnsi" w:cs="Arial"/>
          <w:color w:val="auto"/>
          <w:sz w:val="22"/>
          <w:szCs w:val="22"/>
          <w:lang w:val="fr-CA" w:eastAsia="en-CA"/>
        </w:rPr>
      </w:pPr>
      <w:r w:rsidRPr="00671641">
        <w:rPr>
          <w:rFonts w:asciiTheme="minorHAnsi" w:hAnsiTheme="minorHAnsi"/>
          <w:b/>
          <w:bCs/>
          <w:iCs/>
          <w:color w:val="auto"/>
          <w:sz w:val="22"/>
          <w:szCs w:val="22"/>
          <w:lang w:val="fr-CA"/>
        </w:rPr>
        <w:t>Q2:</w:t>
      </w:r>
      <w:r w:rsidRPr="00671641">
        <w:rPr>
          <w:rFonts w:asciiTheme="minorHAnsi" w:hAnsiTheme="minorHAnsi"/>
          <w:b/>
          <w:bCs/>
          <w:iCs/>
          <w:color w:val="auto"/>
          <w:sz w:val="22"/>
          <w:szCs w:val="22"/>
          <w:lang w:val="fr-CA"/>
        </w:rPr>
        <w:tab/>
      </w:r>
      <w:r w:rsidR="00671641">
        <w:rPr>
          <w:rFonts w:asciiTheme="minorHAnsi" w:hAnsiTheme="minorHAnsi"/>
          <w:b/>
          <w:bCs/>
          <w:iCs/>
          <w:color w:val="auto"/>
          <w:sz w:val="22"/>
          <w:szCs w:val="22"/>
          <w:lang w:val="fr-CA"/>
        </w:rPr>
        <w:t xml:space="preserve">Pourquoi la SAO a-t-elle été créée? </w:t>
      </w:r>
    </w:p>
    <w:p w14:paraId="15F96B55" w14:textId="7DDB4CC7" w:rsidR="00671641" w:rsidRDefault="00B53E00" w:rsidP="00515A54">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a été lancée en 2013 pour répondre à deux grandes priorités de la Stratégie pour l’immigration à Ottawa (SIO)</w:t>
      </w:r>
      <w:r w:rsidR="00671641" w:rsidRPr="00671641">
        <w:rPr>
          <w:rStyle w:val="Lienhypertexte"/>
          <w:rFonts w:asciiTheme="minorHAnsi" w:hAnsiTheme="minorHAnsi"/>
          <w:color w:val="auto"/>
          <w:sz w:val="22"/>
          <w:szCs w:val="22"/>
          <w:vertAlign w:val="superscript"/>
          <w:lang w:val="fr-CA"/>
        </w:rPr>
        <w:t xml:space="preserve"> 1</w:t>
      </w:r>
      <w:r w:rsidR="00671641">
        <w:rPr>
          <w:rFonts w:asciiTheme="minorHAnsi" w:hAnsiTheme="minorHAnsi"/>
          <w:color w:val="auto"/>
          <w:sz w:val="22"/>
          <w:szCs w:val="22"/>
          <w:lang w:val="fr-CA"/>
        </w:rPr>
        <w:t>. La première priorité est de créer de multiples opportunités pour tous les résidents d’Ottawa, y compris les immigrants, de tisser des liens culturels, intellectuels et sociaux afin de parvenir à une culture citoyenne cohésive qui se fonde sur la créativité de tous les résidents pour développer une ville diversifiée, vibrante et cosmopolite (</w:t>
      </w:r>
      <w:r w:rsidR="00671641" w:rsidRPr="00671641">
        <w:rPr>
          <w:rFonts w:asciiTheme="minorHAnsi" w:hAnsiTheme="minorHAnsi"/>
          <w:i/>
          <w:color w:val="auto"/>
          <w:sz w:val="22"/>
          <w:szCs w:val="22"/>
          <w:lang w:val="fr-CA"/>
        </w:rPr>
        <w:t>2</w:t>
      </w:r>
      <w:r w:rsidR="00671641" w:rsidRPr="00671641">
        <w:rPr>
          <w:rFonts w:asciiTheme="minorHAnsi" w:hAnsiTheme="minorHAnsi"/>
          <w:i/>
          <w:color w:val="auto"/>
          <w:sz w:val="22"/>
          <w:szCs w:val="22"/>
          <w:vertAlign w:val="superscript"/>
          <w:lang w:val="fr-CA"/>
        </w:rPr>
        <w:t>e</w:t>
      </w:r>
      <w:r w:rsidR="00671641" w:rsidRPr="00671641">
        <w:rPr>
          <w:rFonts w:asciiTheme="minorHAnsi" w:hAnsiTheme="minorHAnsi"/>
          <w:i/>
          <w:color w:val="auto"/>
          <w:sz w:val="22"/>
          <w:szCs w:val="22"/>
          <w:lang w:val="fr-CA"/>
        </w:rPr>
        <w:t xml:space="preserve"> priorité dans « Le développement des capacités d’intégration » - SIO, page 55</w:t>
      </w:r>
      <w:r w:rsidR="00671641">
        <w:rPr>
          <w:rFonts w:asciiTheme="minorHAnsi" w:hAnsiTheme="minorHAnsi"/>
          <w:color w:val="auto"/>
          <w:sz w:val="22"/>
          <w:szCs w:val="22"/>
          <w:lang w:val="fr-CA"/>
        </w:rPr>
        <w:t>).</w:t>
      </w:r>
    </w:p>
    <w:p w14:paraId="611D60EE" w14:textId="1A1E9042" w:rsidR="00671641" w:rsidRDefault="00671641" w:rsidP="00515A54">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deuxième priorité est d’attirer l’attention sur la diversité florissante d’Ottawa et de consolider l’avantage compétitif de la ville, pour l</w:t>
      </w:r>
      <w:r w:rsidR="00226FC9">
        <w:rPr>
          <w:rFonts w:asciiTheme="minorHAnsi" w:hAnsiTheme="minorHAnsi"/>
          <w:color w:val="auto"/>
          <w:sz w:val="22"/>
          <w:szCs w:val="22"/>
          <w:lang w:val="fr-CA"/>
        </w:rPr>
        <w:t>u</w:t>
      </w:r>
      <w:r>
        <w:rPr>
          <w:rFonts w:asciiTheme="minorHAnsi" w:hAnsiTheme="minorHAnsi"/>
          <w:color w:val="auto"/>
          <w:sz w:val="22"/>
          <w:szCs w:val="22"/>
          <w:lang w:val="fr-CA"/>
        </w:rPr>
        <w:t xml:space="preserve">i permettre d’attirer de nouveaux résidents et du capital provenant des quatre coins du monde (SIO, page 37). </w:t>
      </w:r>
    </w:p>
    <w:p w14:paraId="6D7A2B9E" w14:textId="77777777" w:rsidR="00555368" w:rsidRPr="00671641" w:rsidRDefault="00515A54" w:rsidP="00AF5A7B">
      <w:pPr>
        <w:pStyle w:val="Default"/>
        <w:tabs>
          <w:tab w:val="left" w:pos="567"/>
        </w:tabs>
        <w:ind w:left="567" w:hanging="567"/>
        <w:rPr>
          <w:rFonts w:asciiTheme="minorHAnsi" w:hAnsiTheme="minorHAnsi"/>
          <w:bCs/>
          <w:iCs/>
          <w:color w:val="auto"/>
          <w:sz w:val="22"/>
          <w:szCs w:val="22"/>
          <w:lang w:val="fr-CA"/>
        </w:rPr>
      </w:pPr>
      <w:r w:rsidRPr="00671641">
        <w:rPr>
          <w:rFonts w:asciiTheme="minorHAnsi" w:eastAsia="Times New Roman" w:hAnsiTheme="minorHAnsi" w:cs="Arial"/>
          <w:color w:val="auto"/>
          <w:sz w:val="22"/>
          <w:szCs w:val="22"/>
          <w:lang w:val="fr-CA" w:eastAsia="en-CA"/>
        </w:rPr>
        <w:tab/>
      </w:r>
    </w:p>
    <w:p w14:paraId="02E84C88" w14:textId="4A3D54B4" w:rsidR="003670EB" w:rsidRPr="00671641" w:rsidRDefault="00555368" w:rsidP="00AF5A7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Q3:</w:t>
      </w:r>
      <w:r w:rsidRPr="00671641">
        <w:rPr>
          <w:rFonts w:asciiTheme="minorHAnsi" w:hAnsiTheme="minorHAnsi"/>
          <w:b/>
          <w:color w:val="auto"/>
          <w:sz w:val="22"/>
          <w:szCs w:val="22"/>
          <w:lang w:val="fr-CA"/>
        </w:rPr>
        <w:tab/>
      </w:r>
      <w:r w:rsidR="00671641">
        <w:rPr>
          <w:rFonts w:asciiTheme="minorHAnsi" w:hAnsiTheme="minorHAnsi"/>
          <w:b/>
          <w:color w:val="auto"/>
          <w:sz w:val="22"/>
          <w:szCs w:val="22"/>
          <w:lang w:val="fr-CA"/>
        </w:rPr>
        <w:t>Comment la SAO répond aux priorités de la SIO telles que définies ci-dessus?</w:t>
      </w:r>
      <w:r w:rsidR="003670EB" w:rsidRPr="00671641">
        <w:rPr>
          <w:rFonts w:asciiTheme="minorHAnsi" w:hAnsiTheme="minorHAnsi"/>
          <w:b/>
          <w:color w:val="auto"/>
          <w:sz w:val="22"/>
          <w:szCs w:val="22"/>
          <w:lang w:val="fr-CA"/>
        </w:rPr>
        <w:tab/>
      </w:r>
    </w:p>
    <w:p w14:paraId="2DE75103" w14:textId="60814F22" w:rsidR="00671641" w:rsidRDefault="003670EB" w:rsidP="00F9295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personnifie et rassemble les éléments d’une ville accueillante tels que reconnus par les spécialistes. Les recherches montrent que les nouveaux arrivants potentiels sont attirés par des villes vibrantes et diversifiées et dans lesquelles ils perçoivent q</w:t>
      </w:r>
      <w:r w:rsidR="00226FC9">
        <w:rPr>
          <w:rFonts w:asciiTheme="minorHAnsi" w:hAnsiTheme="minorHAnsi"/>
          <w:color w:val="auto"/>
          <w:sz w:val="22"/>
          <w:szCs w:val="22"/>
          <w:lang w:val="fr-CA"/>
        </w:rPr>
        <w:t>u’ils auront des opportunités pour participer, contribuer et</w:t>
      </w:r>
      <w:r w:rsidR="00671641">
        <w:rPr>
          <w:rFonts w:asciiTheme="minorHAnsi" w:hAnsiTheme="minorHAnsi"/>
          <w:color w:val="auto"/>
          <w:sz w:val="22"/>
          <w:szCs w:val="22"/>
          <w:lang w:val="fr-CA"/>
        </w:rPr>
        <w:t xml:space="preserve"> développer un sentiment d’appartenance.</w:t>
      </w:r>
    </w:p>
    <w:p w14:paraId="1BF38CB0" w14:textId="7A847DDD" w:rsidR="00671641" w:rsidRDefault="00671641"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r>
    </w:p>
    <w:p w14:paraId="596BB9A4" w14:textId="6780D775" w:rsidR="00F92951" w:rsidRDefault="00F92951" w:rsidP="00F9295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671641">
        <w:rPr>
          <w:rFonts w:asciiTheme="minorHAnsi" w:hAnsiTheme="minorHAnsi"/>
          <w:color w:val="auto"/>
          <w:sz w:val="22"/>
          <w:szCs w:val="22"/>
          <w:lang w:val="fr-CA"/>
        </w:rPr>
        <w:t>La SAO est conçue pour mettre en valeur la diversité d’Ottawa ; comme un aimant pour attirer plus d’immigrants dans la ville; comme un élément fédérateur promouvant les liens sociaux</w:t>
      </w:r>
      <w:r w:rsidR="00A93722">
        <w:rPr>
          <w:rFonts w:asciiTheme="minorHAnsi" w:hAnsiTheme="minorHAnsi"/>
          <w:color w:val="auto"/>
          <w:sz w:val="22"/>
          <w:szCs w:val="22"/>
          <w:lang w:val="fr-CA"/>
        </w:rPr>
        <w:t>, un sentiment partagé d’appartenance et une fierté citoyenne parmi les nouveaux arrivants et les résidents de longue date.</w:t>
      </w:r>
    </w:p>
    <w:p w14:paraId="47DD913A" w14:textId="77777777" w:rsidR="00671641" w:rsidRDefault="00671641" w:rsidP="00F92951">
      <w:pPr>
        <w:pStyle w:val="Default"/>
        <w:tabs>
          <w:tab w:val="left" w:pos="567"/>
        </w:tabs>
        <w:ind w:left="567" w:hanging="567"/>
        <w:rPr>
          <w:rFonts w:asciiTheme="minorHAnsi" w:hAnsiTheme="minorHAnsi"/>
          <w:color w:val="auto"/>
          <w:sz w:val="22"/>
          <w:szCs w:val="22"/>
          <w:lang w:val="fr-CA"/>
        </w:rPr>
      </w:pPr>
    </w:p>
    <w:p w14:paraId="54D684FC" w14:textId="64B1F6D9"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 xml:space="preserve">Des évènements interactifs, amusants et engageants permettent aux participants – qu’ils soient de nouveaux arrivants ou des résidents de longue date – de s’exprimer et d’être exposés aux </w:t>
      </w:r>
      <w:r>
        <w:rPr>
          <w:rFonts w:asciiTheme="minorHAnsi" w:hAnsiTheme="minorHAnsi"/>
          <w:color w:val="auto"/>
          <w:sz w:val="22"/>
          <w:szCs w:val="22"/>
          <w:lang w:val="fr-CA"/>
        </w:rPr>
        <w:lastRenderedPageBreak/>
        <w:t>différences culturelles au travers d’expériences positives qui peuvent produire des impressions durables et même des liens et des relations amicales.</w:t>
      </w:r>
    </w:p>
    <w:p w14:paraId="105B05C0" w14:textId="41A62605"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variété des occasions d’apprentissage pendant la SAO est conçue pour promouvoir la sensibilisation aux différentes facettes de l’immigration et aux expériences complexes d’intégration telles que vécues par les nouveaux arrivants et la communauté d’accueil.</w:t>
      </w:r>
    </w:p>
    <w:p w14:paraId="704C7EB7" w14:textId="77777777" w:rsidR="00A93722" w:rsidRDefault="00A93722" w:rsidP="00F92951">
      <w:pPr>
        <w:pStyle w:val="Default"/>
        <w:tabs>
          <w:tab w:val="left" w:pos="567"/>
        </w:tabs>
        <w:ind w:left="567" w:hanging="567"/>
        <w:rPr>
          <w:rFonts w:asciiTheme="minorHAnsi" w:hAnsiTheme="minorHAnsi"/>
          <w:color w:val="auto"/>
          <w:sz w:val="22"/>
          <w:szCs w:val="22"/>
          <w:lang w:val="fr-CA"/>
        </w:rPr>
      </w:pPr>
    </w:p>
    <w:p w14:paraId="1E0D6B41" w14:textId="6BFD05DC" w:rsidR="00A93722"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 xml:space="preserve">Les dialogues et forums communautaires promeuvent </w:t>
      </w:r>
      <w:r w:rsidRPr="00A93722">
        <w:rPr>
          <w:rFonts w:asciiTheme="minorHAnsi" w:hAnsiTheme="minorHAnsi"/>
          <w:b/>
          <w:color w:val="auto"/>
          <w:sz w:val="22"/>
          <w:szCs w:val="22"/>
          <w:lang w:val="fr-CA"/>
        </w:rPr>
        <w:t>la réflexion sur la qualité de notre accueil</w:t>
      </w:r>
      <w:r>
        <w:rPr>
          <w:rFonts w:asciiTheme="minorHAnsi" w:hAnsiTheme="minorHAnsi"/>
          <w:color w:val="auto"/>
          <w:sz w:val="22"/>
          <w:szCs w:val="22"/>
          <w:lang w:val="fr-CA"/>
        </w:rPr>
        <w:t xml:space="preserve"> envers les nouveaux arrivants et ainsi aident à consolider les efforts continus de multiples intervenants afin de faciliter l’intégration des immigrants et de faire d’Ottawa une ville plus accueillante. </w:t>
      </w:r>
    </w:p>
    <w:p w14:paraId="1A194759" w14:textId="77777777" w:rsidR="00671641" w:rsidRDefault="00671641" w:rsidP="00F92951">
      <w:pPr>
        <w:pStyle w:val="Default"/>
        <w:tabs>
          <w:tab w:val="left" w:pos="567"/>
        </w:tabs>
        <w:ind w:left="567" w:hanging="567"/>
        <w:rPr>
          <w:rFonts w:asciiTheme="minorHAnsi" w:hAnsiTheme="minorHAnsi"/>
          <w:color w:val="auto"/>
          <w:sz w:val="22"/>
          <w:szCs w:val="22"/>
          <w:lang w:val="fr-CA"/>
        </w:rPr>
      </w:pPr>
    </w:p>
    <w:p w14:paraId="64D6B0D8" w14:textId="1247F7D1" w:rsidR="00A93722" w:rsidRPr="00671641" w:rsidRDefault="00A93722" w:rsidP="00F9295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Des prix et des histoires – racontées par les nouveaux arrivants – sur le soutien apporté par les résidents d’Ottawa pour que les nouveaux arrivants aient pu faire d’Ottawa leur nouveau foyer aident à promouvoir des attitudes chaleureuses d’accueil par les résidents de tous horizons.</w:t>
      </w:r>
    </w:p>
    <w:p w14:paraId="32B9F24C" w14:textId="77777777" w:rsidR="00A93722" w:rsidRDefault="00A93722" w:rsidP="00AF5A7B">
      <w:pPr>
        <w:pStyle w:val="Default"/>
        <w:tabs>
          <w:tab w:val="left" w:pos="1134"/>
        </w:tabs>
        <w:spacing w:after="138"/>
        <w:ind w:left="567"/>
        <w:rPr>
          <w:rFonts w:asciiTheme="minorHAnsi" w:hAnsiTheme="minorHAnsi"/>
          <w:color w:val="auto"/>
          <w:sz w:val="22"/>
          <w:szCs w:val="22"/>
          <w:lang w:val="fr-CA"/>
        </w:rPr>
      </w:pPr>
    </w:p>
    <w:p w14:paraId="6DFACB7D" w14:textId="3E2D35F0" w:rsidR="00A93722" w:rsidRDefault="00A93722" w:rsidP="007E7F5A">
      <w:pPr>
        <w:pStyle w:val="Default"/>
        <w:tabs>
          <w:tab w:val="left" w:pos="1134"/>
        </w:tabs>
        <w:spacing w:after="138"/>
        <w:ind w:left="567"/>
        <w:rPr>
          <w:rFonts w:asciiTheme="minorHAnsi" w:hAnsiTheme="minorHAnsi"/>
          <w:color w:val="auto"/>
          <w:sz w:val="22"/>
          <w:szCs w:val="22"/>
          <w:lang w:val="fr-CA"/>
        </w:rPr>
      </w:pPr>
      <w:r>
        <w:rPr>
          <w:rFonts w:asciiTheme="minorHAnsi" w:hAnsiTheme="minorHAnsi"/>
          <w:color w:val="auto"/>
          <w:sz w:val="22"/>
          <w:szCs w:val="22"/>
          <w:lang w:val="fr-CA"/>
        </w:rPr>
        <w:t>En bref, les activités de la SAO contribuent à tisser des liens, créer des solidarités et une identité citoyenne partagée parmi les résidents d’Ottawa de toutes origines. À plus long terme, la SAO pourrait créer une culture citoyenne inclusive qui engage la créativité de tous les résidents afin de bâtir une capitale nationale plus vibrante, prospère et inclusive.</w:t>
      </w:r>
    </w:p>
    <w:p w14:paraId="495D6DF3" w14:textId="77777777" w:rsidR="00A93722" w:rsidRDefault="00A93722" w:rsidP="007E7F5A">
      <w:pPr>
        <w:pStyle w:val="Default"/>
        <w:tabs>
          <w:tab w:val="left" w:pos="1134"/>
        </w:tabs>
        <w:spacing w:after="138"/>
        <w:ind w:left="567"/>
        <w:rPr>
          <w:rFonts w:asciiTheme="minorHAnsi" w:hAnsiTheme="minorHAnsi"/>
          <w:color w:val="auto"/>
          <w:sz w:val="22"/>
          <w:szCs w:val="22"/>
          <w:lang w:val="fr-CA"/>
        </w:rPr>
      </w:pPr>
    </w:p>
    <w:p w14:paraId="44618357" w14:textId="74C346FE" w:rsidR="003670EB" w:rsidRPr="00671641" w:rsidRDefault="003670EB"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4</w:t>
      </w:r>
      <w:r w:rsidRPr="00671641">
        <w:rPr>
          <w:rFonts w:asciiTheme="minorHAnsi" w:hAnsiTheme="minorHAnsi"/>
          <w:b/>
          <w:bCs/>
          <w:iCs/>
          <w:color w:val="auto"/>
          <w:sz w:val="22"/>
          <w:szCs w:val="22"/>
          <w:lang w:val="fr-CA"/>
        </w:rPr>
        <w:t>:</w:t>
      </w:r>
      <w:r w:rsidRPr="00671641">
        <w:rPr>
          <w:rFonts w:asciiTheme="minorHAnsi" w:hAnsiTheme="minorHAnsi"/>
          <w:b/>
          <w:bCs/>
          <w:iCs/>
          <w:color w:val="auto"/>
          <w:sz w:val="22"/>
          <w:szCs w:val="22"/>
          <w:lang w:val="fr-CA"/>
        </w:rPr>
        <w:tab/>
      </w:r>
      <w:r w:rsidR="00A93722">
        <w:rPr>
          <w:rFonts w:asciiTheme="minorHAnsi" w:hAnsiTheme="minorHAnsi"/>
          <w:b/>
          <w:bCs/>
          <w:iCs/>
          <w:color w:val="auto"/>
          <w:sz w:val="22"/>
          <w:szCs w:val="22"/>
          <w:lang w:val="fr-CA"/>
        </w:rPr>
        <w:t xml:space="preserve">Que se passe-t-il pendant la SAO? </w:t>
      </w:r>
    </w:p>
    <w:p w14:paraId="62E97D77" w14:textId="0723A960" w:rsidR="0087207C" w:rsidRPr="0087207C" w:rsidRDefault="00415F56" w:rsidP="003670EB">
      <w:pPr>
        <w:pStyle w:val="Default"/>
        <w:tabs>
          <w:tab w:val="left" w:pos="567"/>
        </w:tabs>
        <w:ind w:left="567" w:hanging="567"/>
        <w:rPr>
          <w:rFonts w:asciiTheme="minorHAnsi" w:hAnsiTheme="minorHAnsi"/>
          <w:bCs/>
          <w:iCs/>
          <w:color w:val="auto"/>
          <w:sz w:val="22"/>
          <w:szCs w:val="22"/>
          <w:lang w:val="fr-CA"/>
        </w:rPr>
      </w:pPr>
      <w:r w:rsidRPr="0087207C">
        <w:rPr>
          <w:rFonts w:asciiTheme="minorHAnsi" w:hAnsiTheme="minorHAnsi"/>
          <w:bCs/>
          <w:iCs/>
          <w:color w:val="auto"/>
          <w:sz w:val="22"/>
          <w:szCs w:val="22"/>
          <w:lang w:val="fr-CA"/>
        </w:rPr>
        <w:tab/>
      </w:r>
      <w:r w:rsidR="0087207C" w:rsidRPr="0087207C">
        <w:rPr>
          <w:rFonts w:asciiTheme="minorHAnsi" w:hAnsiTheme="minorHAnsi"/>
          <w:bCs/>
          <w:iCs/>
          <w:color w:val="auto"/>
          <w:sz w:val="22"/>
          <w:szCs w:val="22"/>
          <w:lang w:val="fr-CA"/>
        </w:rPr>
        <w:t>Pendant</w:t>
      </w:r>
      <w:r w:rsidR="0087207C">
        <w:rPr>
          <w:rFonts w:asciiTheme="minorHAnsi" w:hAnsiTheme="minorHAnsi"/>
          <w:bCs/>
          <w:iCs/>
          <w:color w:val="auto"/>
          <w:sz w:val="22"/>
          <w:szCs w:val="22"/>
          <w:lang w:val="fr-CA"/>
        </w:rPr>
        <w:t xml:space="preserve"> la SAO, il y aura plus de 70 évènements organisés par les partenaires du Partenariat local pour l’immigration d’Ottawa (PLIO), des organismes et associations, des groupes de citoyens, et des entreprises, qui sont gratuits et dans de nombreux cas ouverts au public. Les évènements sont listés sur notre site  </w:t>
      </w:r>
      <w:hyperlink r:id="rId10" w:history="1">
        <w:r w:rsidR="0087207C" w:rsidRPr="00671641">
          <w:rPr>
            <w:rStyle w:val="Lienhypertexte"/>
            <w:rFonts w:asciiTheme="minorHAnsi" w:hAnsiTheme="minorHAnsi"/>
            <w:bCs/>
            <w:iCs/>
            <w:sz w:val="22"/>
            <w:szCs w:val="22"/>
            <w:lang w:val="fr-CA"/>
          </w:rPr>
          <w:t>www.welcomingottawaweek.ca</w:t>
        </w:r>
      </w:hyperlink>
      <w:r w:rsidR="0087207C">
        <w:rPr>
          <w:rFonts w:asciiTheme="minorHAnsi" w:hAnsiTheme="minorHAnsi"/>
          <w:bCs/>
          <w:iCs/>
          <w:color w:val="auto"/>
          <w:sz w:val="22"/>
          <w:szCs w:val="22"/>
          <w:lang w:val="fr-CA"/>
        </w:rPr>
        <w:t xml:space="preserve"> ; et un calendrier imprimé sera disponible. </w:t>
      </w:r>
    </w:p>
    <w:p w14:paraId="73A0F8E4" w14:textId="77777777" w:rsidR="008F24F7" w:rsidRPr="00671641" w:rsidRDefault="008F24F7" w:rsidP="003670EB">
      <w:pPr>
        <w:pStyle w:val="Default"/>
        <w:tabs>
          <w:tab w:val="left" w:pos="567"/>
        </w:tabs>
        <w:ind w:left="567" w:hanging="567"/>
        <w:rPr>
          <w:rFonts w:asciiTheme="minorHAnsi" w:hAnsiTheme="minorHAnsi"/>
          <w:bCs/>
          <w:iCs/>
          <w:color w:val="auto"/>
          <w:sz w:val="22"/>
          <w:szCs w:val="22"/>
          <w:lang w:val="fr-CA"/>
        </w:rPr>
      </w:pPr>
    </w:p>
    <w:p w14:paraId="7E256D56" w14:textId="78F4BC83" w:rsidR="0087207C" w:rsidRDefault="0087207C" w:rsidP="007E7F5A">
      <w:pPr>
        <w:spacing w:after="0" w:line="240" w:lineRule="auto"/>
        <w:ind w:left="567"/>
        <w:rPr>
          <w:rFonts w:eastAsia="Times New Roman" w:cs="Arial"/>
          <w:lang w:val="fr-CA" w:eastAsia="en-CA"/>
        </w:rPr>
      </w:pPr>
      <w:r>
        <w:rPr>
          <w:rFonts w:eastAsia="Times New Roman" w:cs="Arial"/>
          <w:lang w:val="fr-CA" w:eastAsia="en-CA"/>
        </w:rPr>
        <w:t>Cette année, la SAO rendra un hommage spécial au 150</w:t>
      </w:r>
      <w:r w:rsidRPr="0087207C">
        <w:rPr>
          <w:rFonts w:eastAsia="Times New Roman" w:cs="Arial"/>
          <w:vertAlign w:val="superscript"/>
          <w:lang w:val="fr-CA" w:eastAsia="en-CA"/>
        </w:rPr>
        <w:t>e</w:t>
      </w:r>
      <w:r>
        <w:rPr>
          <w:rFonts w:eastAsia="Times New Roman" w:cs="Arial"/>
          <w:lang w:val="fr-CA" w:eastAsia="en-CA"/>
        </w:rPr>
        <w:t xml:space="preserve"> anniversaire du Canada, en ajoutant une catégorie d’évènements </w:t>
      </w:r>
      <w:r w:rsidRPr="0087207C">
        <w:rPr>
          <w:rFonts w:eastAsia="Times New Roman" w:cs="Arial"/>
          <w:i/>
          <w:lang w:val="fr-CA" w:eastAsia="en-CA"/>
        </w:rPr>
        <w:t>Célébration du 150</w:t>
      </w:r>
      <w:r w:rsidRPr="0087207C">
        <w:rPr>
          <w:rFonts w:eastAsia="Times New Roman" w:cs="Arial"/>
          <w:i/>
          <w:vertAlign w:val="superscript"/>
          <w:lang w:val="fr-CA" w:eastAsia="en-CA"/>
        </w:rPr>
        <w:t>e</w:t>
      </w:r>
      <w:r w:rsidRPr="0087207C">
        <w:rPr>
          <w:rFonts w:eastAsia="Times New Roman" w:cs="Arial"/>
          <w:i/>
          <w:lang w:val="fr-CA" w:eastAsia="en-CA"/>
        </w:rPr>
        <w:t xml:space="preserve"> anniversaire du Canada</w:t>
      </w:r>
      <w:r>
        <w:rPr>
          <w:rFonts w:eastAsia="Times New Roman" w:cs="Arial"/>
          <w:lang w:val="fr-CA" w:eastAsia="en-CA"/>
        </w:rPr>
        <w:t>, et en offrant plus de journées durant la SAO.</w:t>
      </w:r>
    </w:p>
    <w:p w14:paraId="7CE0758C" w14:textId="77777777" w:rsidR="0087207C" w:rsidRDefault="0087207C" w:rsidP="007E7F5A">
      <w:pPr>
        <w:spacing w:after="0" w:line="240" w:lineRule="auto"/>
        <w:ind w:left="567"/>
        <w:rPr>
          <w:rFonts w:eastAsia="Times New Roman" w:cs="Arial"/>
          <w:lang w:val="fr-CA" w:eastAsia="en-CA"/>
        </w:rPr>
      </w:pPr>
    </w:p>
    <w:p w14:paraId="40AB8522" w14:textId="77777777" w:rsidR="007E7F5A" w:rsidRPr="00671641" w:rsidRDefault="007E7F5A" w:rsidP="007E7F5A">
      <w:pPr>
        <w:spacing w:after="0" w:line="240" w:lineRule="auto"/>
        <w:rPr>
          <w:rFonts w:eastAsia="Times New Roman" w:cs="Arial"/>
          <w:lang w:val="fr-CA" w:eastAsia="en-CA"/>
        </w:rPr>
      </w:pPr>
    </w:p>
    <w:p w14:paraId="5FF0E71F" w14:textId="4340DEFE" w:rsidR="0087207C" w:rsidRDefault="0087207C" w:rsidP="007E7F5A">
      <w:pPr>
        <w:pStyle w:val="Default"/>
        <w:tabs>
          <w:tab w:val="left" w:pos="567"/>
        </w:tabs>
        <w:ind w:left="567"/>
        <w:rPr>
          <w:rFonts w:asciiTheme="minorHAnsi" w:hAnsiTheme="minorHAnsi"/>
          <w:bCs/>
          <w:iCs/>
          <w:color w:val="auto"/>
          <w:sz w:val="22"/>
          <w:szCs w:val="22"/>
          <w:lang w:val="fr-CA"/>
        </w:rPr>
      </w:pPr>
      <w:r>
        <w:rPr>
          <w:rFonts w:asciiTheme="minorHAnsi" w:hAnsiTheme="minorHAnsi"/>
          <w:bCs/>
          <w:iCs/>
          <w:color w:val="auto"/>
          <w:sz w:val="22"/>
          <w:szCs w:val="22"/>
          <w:lang w:val="fr-CA"/>
        </w:rPr>
        <w:t>Les catégories du calendrier des évènements de la SAO sont :</w:t>
      </w:r>
    </w:p>
    <w:p w14:paraId="584BB636" w14:textId="6D5E181E" w:rsidR="0087207C" w:rsidRPr="0087207C" w:rsidRDefault="0087207C" w:rsidP="007E7F5A">
      <w:pPr>
        <w:pStyle w:val="Paragraphedeliste"/>
        <w:numPr>
          <w:ilvl w:val="0"/>
          <w:numId w:val="9"/>
        </w:numPr>
        <w:spacing w:before="120"/>
        <w:ind w:left="714" w:hanging="357"/>
        <w:contextualSpacing w:val="0"/>
        <w:rPr>
          <w:rFonts w:ascii="Calibri" w:hAnsi="Calibri" w:cs="Arial"/>
          <w:b/>
          <w:sz w:val="22"/>
          <w:szCs w:val="22"/>
          <w:lang w:val="fr-CA"/>
        </w:rPr>
      </w:pPr>
      <w:r w:rsidRPr="0087207C">
        <w:rPr>
          <w:rFonts w:ascii="Calibri" w:hAnsi="Calibri" w:cs="Arial"/>
          <w:b/>
          <w:sz w:val="22"/>
          <w:szCs w:val="22"/>
          <w:lang w:val="fr-CA" w:eastAsia="en-CA"/>
        </w:rPr>
        <w:t>Célébration du 150</w:t>
      </w:r>
      <w:r w:rsidRPr="0087207C">
        <w:rPr>
          <w:rFonts w:ascii="Calibri" w:hAnsi="Calibri" w:cs="Arial"/>
          <w:b/>
          <w:sz w:val="22"/>
          <w:szCs w:val="22"/>
          <w:vertAlign w:val="superscript"/>
          <w:lang w:val="fr-CA" w:eastAsia="en-CA"/>
        </w:rPr>
        <w:t>e</w:t>
      </w:r>
      <w:r w:rsidRPr="0087207C">
        <w:rPr>
          <w:rFonts w:ascii="Calibri" w:hAnsi="Calibri" w:cs="Arial"/>
          <w:b/>
          <w:sz w:val="22"/>
          <w:szCs w:val="22"/>
          <w:lang w:val="fr-CA" w:eastAsia="en-CA"/>
        </w:rPr>
        <w:t xml:space="preserve"> anniversaire du Canada : </w:t>
      </w:r>
      <w:r w:rsidRPr="0087207C">
        <w:rPr>
          <w:rFonts w:ascii="Calibri" w:hAnsi="Calibri" w:cs="Arial"/>
          <w:sz w:val="22"/>
          <w:szCs w:val="22"/>
          <w:lang w:val="fr-CA" w:eastAsia="en-CA"/>
        </w:rPr>
        <w:t xml:space="preserve">des évènements qui offrent une réflexion sur les histoires moins connues et les contributions des immigrants </w:t>
      </w:r>
      <w:r w:rsidR="000718EF">
        <w:rPr>
          <w:rFonts w:ascii="Calibri" w:hAnsi="Calibri" w:cs="Arial"/>
          <w:sz w:val="22"/>
          <w:szCs w:val="22"/>
          <w:lang w:val="fr-CA" w:eastAsia="en-CA"/>
        </w:rPr>
        <w:t>au développement de notre ville</w:t>
      </w:r>
      <w:r w:rsidRPr="0087207C">
        <w:rPr>
          <w:rFonts w:ascii="Calibri" w:hAnsi="Calibri" w:cs="Arial"/>
          <w:sz w:val="22"/>
          <w:szCs w:val="22"/>
          <w:lang w:val="fr-CA" w:eastAsia="en-CA"/>
        </w:rPr>
        <w:t xml:space="preserve">, </w:t>
      </w:r>
      <w:r w:rsidR="000718EF">
        <w:rPr>
          <w:rFonts w:ascii="Calibri" w:hAnsi="Calibri" w:cs="Arial"/>
          <w:sz w:val="22"/>
          <w:szCs w:val="22"/>
          <w:lang w:val="fr-CA" w:eastAsia="en-CA"/>
        </w:rPr>
        <w:t xml:space="preserve">de nos </w:t>
      </w:r>
      <w:r w:rsidRPr="0087207C">
        <w:rPr>
          <w:rFonts w:ascii="Calibri" w:hAnsi="Calibri" w:cs="Arial"/>
          <w:sz w:val="22"/>
          <w:szCs w:val="22"/>
          <w:lang w:val="fr-CA" w:eastAsia="en-CA"/>
        </w:rPr>
        <w:t xml:space="preserve">quartiers, écoles, salles de classe ou milieux de travail. Des évènements qui attirent l’attention sur les efforts locaux continus pour bâtir des liens, des solidarités et une identité citoyenne partagée parmi les résidents d’Ottawa de toutes origines. </w:t>
      </w:r>
    </w:p>
    <w:p w14:paraId="6ED00409" w14:textId="55591DE8" w:rsidR="0087207C" w:rsidRPr="0087207C" w:rsidRDefault="0087207C" w:rsidP="007E7F5A">
      <w:pPr>
        <w:pStyle w:val="Paragraphedeliste"/>
        <w:numPr>
          <w:ilvl w:val="0"/>
          <w:numId w:val="9"/>
        </w:numPr>
        <w:spacing w:before="120"/>
        <w:ind w:left="714" w:hanging="357"/>
        <w:contextualSpacing w:val="0"/>
        <w:rPr>
          <w:rFonts w:asciiTheme="minorHAnsi" w:hAnsiTheme="minorHAnsi" w:cs="Arial"/>
          <w:sz w:val="22"/>
          <w:szCs w:val="22"/>
          <w:lang w:val="fr-CA" w:eastAsia="en-CA"/>
        </w:rPr>
      </w:pPr>
      <w:r w:rsidRPr="0087207C">
        <w:rPr>
          <w:rFonts w:asciiTheme="minorHAnsi" w:hAnsiTheme="minorHAnsi" w:cs="Arial"/>
          <w:b/>
          <w:sz w:val="22"/>
          <w:szCs w:val="22"/>
          <w:lang w:val="fr-CA" w:eastAsia="en-CA"/>
        </w:rPr>
        <w:t>Activités éducationnelles </w:t>
      </w:r>
      <w:r>
        <w:rPr>
          <w:rFonts w:asciiTheme="minorHAnsi" w:hAnsiTheme="minorHAnsi" w:cs="Arial"/>
          <w:sz w:val="22"/>
          <w:szCs w:val="22"/>
          <w:lang w:val="fr-CA" w:eastAsia="en-CA"/>
        </w:rPr>
        <w:t xml:space="preserve">: des campagnes qui sensibilisent les gens à l’établissement, l’intégration, aux contributions des nouveaux arrivants (y compris des campagnes sur les médias sociaux); des séminaires et ateliers d’apprentissage, des visionnements de documentaires, des lancements de livres portant sur différents aspects de l’intégration des nouveaux arrivants dans la vie de la communauté. </w:t>
      </w:r>
    </w:p>
    <w:p w14:paraId="502F097D" w14:textId="684C7FF0" w:rsidR="0087207C" w:rsidRDefault="007E7F5A" w:rsidP="007E7F5A">
      <w:pPr>
        <w:pStyle w:val="Paragraphedeliste"/>
        <w:numPr>
          <w:ilvl w:val="0"/>
          <w:numId w:val="9"/>
        </w:numPr>
        <w:spacing w:before="120" w:after="75"/>
        <w:ind w:left="714" w:hanging="357"/>
        <w:contextualSpacing w:val="0"/>
        <w:rPr>
          <w:rFonts w:asciiTheme="minorHAnsi" w:hAnsiTheme="minorHAnsi" w:cs="Arial"/>
          <w:sz w:val="22"/>
          <w:szCs w:val="22"/>
          <w:lang w:val="fr-CA" w:eastAsia="en-CA"/>
        </w:rPr>
      </w:pPr>
      <w:r w:rsidRPr="00671641">
        <w:rPr>
          <w:rFonts w:asciiTheme="minorHAnsi" w:hAnsiTheme="minorHAnsi" w:cs="Arial"/>
          <w:b/>
          <w:bCs/>
          <w:sz w:val="22"/>
          <w:szCs w:val="22"/>
          <w:lang w:val="fr-CA" w:eastAsia="en-CA"/>
        </w:rPr>
        <w:t>Engagement</w:t>
      </w:r>
      <w:r w:rsidR="0087207C">
        <w:rPr>
          <w:rFonts w:asciiTheme="minorHAnsi" w:hAnsiTheme="minorHAnsi" w:cs="Arial"/>
          <w:b/>
          <w:bCs/>
          <w:sz w:val="22"/>
          <w:szCs w:val="22"/>
          <w:lang w:val="fr-CA" w:eastAsia="en-CA"/>
        </w:rPr>
        <w:t xml:space="preserve"> communautaire </w:t>
      </w:r>
      <w:r w:rsidR="0087207C">
        <w:rPr>
          <w:rFonts w:asciiTheme="minorHAnsi" w:hAnsiTheme="minorHAnsi" w:cs="Arial"/>
          <w:sz w:val="22"/>
          <w:szCs w:val="22"/>
          <w:lang w:val="fr-CA" w:eastAsia="en-CA"/>
        </w:rPr>
        <w:t>: des</w:t>
      </w:r>
      <w:r w:rsidRPr="00671641">
        <w:rPr>
          <w:rFonts w:asciiTheme="minorHAnsi" w:hAnsiTheme="minorHAnsi" w:cs="Arial"/>
          <w:sz w:val="22"/>
          <w:szCs w:val="22"/>
          <w:lang w:val="fr-CA" w:eastAsia="en-CA"/>
        </w:rPr>
        <w:t xml:space="preserve"> forums</w:t>
      </w:r>
      <w:r w:rsidR="0087207C">
        <w:rPr>
          <w:rFonts w:asciiTheme="minorHAnsi" w:hAnsiTheme="minorHAnsi" w:cs="Arial"/>
          <w:sz w:val="22"/>
          <w:szCs w:val="22"/>
          <w:lang w:val="fr-CA" w:eastAsia="en-CA"/>
        </w:rPr>
        <w:t xml:space="preserve"> publics</w:t>
      </w:r>
      <w:r w:rsidRPr="00671641">
        <w:rPr>
          <w:rFonts w:asciiTheme="minorHAnsi" w:hAnsiTheme="minorHAnsi" w:cs="Arial"/>
          <w:sz w:val="22"/>
          <w:szCs w:val="22"/>
          <w:lang w:val="fr-CA" w:eastAsia="en-CA"/>
        </w:rPr>
        <w:t xml:space="preserve">, </w:t>
      </w:r>
      <w:r w:rsidR="0087207C">
        <w:rPr>
          <w:rFonts w:asciiTheme="minorHAnsi" w:hAnsiTheme="minorHAnsi" w:cs="Arial"/>
          <w:sz w:val="22"/>
          <w:szCs w:val="22"/>
          <w:lang w:val="fr-CA" w:eastAsia="en-CA"/>
        </w:rPr>
        <w:t>des dialogues, des réunions de quartier, des discussions en milieu de travail, des célébrations de la diversité dans les quartiers, des activités d’engagement pour les jeunes, des débats dans les écoles sur des sujets reliés à l’immigration, le multiculturalisme, le pluralisme et la diversité.</w:t>
      </w:r>
    </w:p>
    <w:p w14:paraId="7B130A0E" w14:textId="4FD7CD85" w:rsidR="00D45DDD" w:rsidRDefault="007E7F5A" w:rsidP="007E7F5A">
      <w:pPr>
        <w:pStyle w:val="Paragraphedeliste"/>
        <w:numPr>
          <w:ilvl w:val="0"/>
          <w:numId w:val="9"/>
        </w:numPr>
        <w:spacing w:before="120" w:after="75"/>
        <w:ind w:left="714" w:hanging="357"/>
        <w:contextualSpacing w:val="0"/>
        <w:rPr>
          <w:rFonts w:asciiTheme="minorHAnsi" w:hAnsiTheme="minorHAnsi" w:cs="Arial"/>
          <w:sz w:val="22"/>
          <w:szCs w:val="22"/>
          <w:lang w:val="fr-CA" w:eastAsia="en-CA"/>
        </w:rPr>
      </w:pPr>
      <w:r w:rsidRPr="00671641">
        <w:rPr>
          <w:rFonts w:asciiTheme="minorHAnsi" w:hAnsiTheme="minorHAnsi" w:cs="Arial"/>
          <w:b/>
          <w:bCs/>
          <w:sz w:val="22"/>
          <w:szCs w:val="22"/>
          <w:lang w:val="fr-CA" w:eastAsia="en-CA"/>
        </w:rPr>
        <w:lastRenderedPageBreak/>
        <w:t xml:space="preserve">Arts &amp; </w:t>
      </w:r>
      <w:r w:rsidR="00D45DDD">
        <w:rPr>
          <w:rFonts w:asciiTheme="minorHAnsi" w:hAnsiTheme="minorHAnsi" w:cs="Arial"/>
          <w:b/>
          <w:bCs/>
          <w:sz w:val="22"/>
          <w:szCs w:val="22"/>
          <w:lang w:val="fr-CA" w:eastAsia="en-CA"/>
        </w:rPr>
        <w:t>divertisse</w:t>
      </w:r>
      <w:r w:rsidRPr="00671641">
        <w:rPr>
          <w:rFonts w:asciiTheme="minorHAnsi" w:hAnsiTheme="minorHAnsi" w:cs="Arial"/>
          <w:b/>
          <w:bCs/>
          <w:sz w:val="22"/>
          <w:szCs w:val="22"/>
          <w:lang w:val="fr-CA" w:eastAsia="en-CA"/>
        </w:rPr>
        <w:t>ment</w:t>
      </w:r>
      <w:r w:rsidR="00D45DDD">
        <w:rPr>
          <w:rFonts w:asciiTheme="minorHAnsi" w:hAnsiTheme="minorHAnsi" w:cs="Arial"/>
          <w:sz w:val="22"/>
          <w:szCs w:val="22"/>
          <w:lang w:val="fr-CA" w:eastAsia="en-CA"/>
        </w:rPr>
        <w:t>: expositions artistiques/photo</w:t>
      </w:r>
      <w:r w:rsidRPr="00671641">
        <w:rPr>
          <w:rFonts w:asciiTheme="minorHAnsi" w:hAnsiTheme="minorHAnsi" w:cs="Arial"/>
          <w:sz w:val="22"/>
          <w:szCs w:val="22"/>
          <w:lang w:val="fr-CA" w:eastAsia="en-CA"/>
        </w:rPr>
        <w:t xml:space="preserve">s, </w:t>
      </w:r>
      <w:r w:rsidR="00D45DDD">
        <w:rPr>
          <w:rFonts w:asciiTheme="minorHAnsi" w:hAnsiTheme="minorHAnsi" w:cs="Arial"/>
          <w:sz w:val="22"/>
          <w:szCs w:val="22"/>
          <w:lang w:val="fr-CA" w:eastAsia="en-CA"/>
        </w:rPr>
        <w:t>défilés de mode et spectacles de danse, ou performances musicales et poétiques mettant en lumière la contribution artistique et intellectuelle des immigrants et réfugiés ou réfléchissant sur l’expérience humaine de la migration.</w:t>
      </w:r>
    </w:p>
    <w:p w14:paraId="39B01485" w14:textId="46B0DFD9" w:rsidR="00D45DDD" w:rsidRDefault="00D45DDD" w:rsidP="007E7F5A">
      <w:pPr>
        <w:pStyle w:val="Paragraphedeliste"/>
        <w:numPr>
          <w:ilvl w:val="0"/>
          <w:numId w:val="9"/>
        </w:numPr>
        <w:spacing w:before="120" w:after="75"/>
        <w:ind w:left="714" w:hanging="357"/>
        <w:contextualSpacing w:val="0"/>
        <w:rPr>
          <w:rFonts w:asciiTheme="minorHAnsi" w:hAnsiTheme="minorHAnsi" w:cs="Arial"/>
          <w:sz w:val="22"/>
          <w:szCs w:val="22"/>
          <w:lang w:val="fr-CA" w:eastAsia="en-CA"/>
        </w:rPr>
      </w:pPr>
      <w:r>
        <w:rPr>
          <w:rFonts w:asciiTheme="minorHAnsi" w:hAnsiTheme="minorHAnsi" w:cs="Arial"/>
          <w:b/>
          <w:bCs/>
          <w:sz w:val="22"/>
          <w:szCs w:val="22"/>
          <w:lang w:val="fr-CA" w:eastAsia="en-CA"/>
        </w:rPr>
        <w:t>Évènements formels</w:t>
      </w:r>
      <w:r w:rsidR="000718EF">
        <w:rPr>
          <w:rFonts w:asciiTheme="minorHAnsi" w:hAnsiTheme="minorHAnsi" w:cs="Arial"/>
          <w:sz w:val="22"/>
          <w:szCs w:val="22"/>
          <w:lang w:val="fr-CA" w:eastAsia="en-CA"/>
        </w:rPr>
        <w:t>:</w:t>
      </w:r>
      <w:r w:rsidR="007E7F5A" w:rsidRPr="00671641">
        <w:rPr>
          <w:rFonts w:asciiTheme="minorHAnsi" w:hAnsiTheme="minorHAnsi" w:cs="Arial"/>
          <w:sz w:val="22"/>
          <w:szCs w:val="22"/>
          <w:lang w:val="fr-CA" w:eastAsia="en-CA"/>
        </w:rPr>
        <w:t> </w:t>
      </w:r>
      <w:r>
        <w:rPr>
          <w:rFonts w:asciiTheme="minorHAnsi" w:hAnsiTheme="minorHAnsi" w:cs="Arial"/>
          <w:sz w:val="22"/>
          <w:szCs w:val="22"/>
          <w:lang w:val="fr-CA" w:eastAsia="en-CA"/>
        </w:rPr>
        <w:t>évènements pour engager les chefs de file, évènements organisés par les ambassades ou corps diplomatiques, discussions sur des sujets reliés aux migrations internationales et efforts de réinstallation, galas attirant l’attention ou aidant à lever des fonds pour la crise humanitaire dans le monde.</w:t>
      </w:r>
    </w:p>
    <w:p w14:paraId="4EC26802" w14:textId="19B78C72" w:rsidR="00D45DDD" w:rsidRPr="00D45DDD" w:rsidRDefault="00D45DDD" w:rsidP="007E7F5A">
      <w:pPr>
        <w:pStyle w:val="Paragraphedeliste"/>
        <w:numPr>
          <w:ilvl w:val="0"/>
          <w:numId w:val="9"/>
        </w:numPr>
        <w:spacing w:before="120"/>
        <w:ind w:left="714" w:hanging="357"/>
        <w:contextualSpacing w:val="0"/>
        <w:rPr>
          <w:rFonts w:asciiTheme="minorHAnsi" w:hAnsiTheme="minorHAnsi" w:cs="Arial"/>
          <w:sz w:val="22"/>
          <w:szCs w:val="22"/>
          <w:lang w:val="fr-CA"/>
        </w:rPr>
      </w:pPr>
      <w:r>
        <w:rPr>
          <w:rFonts w:asciiTheme="minorHAnsi" w:hAnsiTheme="minorHAnsi" w:cs="Arial"/>
          <w:b/>
          <w:bCs/>
          <w:sz w:val="22"/>
          <w:szCs w:val="22"/>
          <w:lang w:val="fr-CA" w:eastAsia="en-CA"/>
        </w:rPr>
        <w:t>Activité</w:t>
      </w:r>
      <w:r w:rsidR="007E7F5A" w:rsidRPr="00671641">
        <w:rPr>
          <w:rFonts w:asciiTheme="minorHAnsi" w:hAnsiTheme="minorHAnsi" w:cs="Arial"/>
          <w:b/>
          <w:bCs/>
          <w:sz w:val="22"/>
          <w:szCs w:val="22"/>
          <w:lang w:val="fr-CA" w:eastAsia="en-CA"/>
        </w:rPr>
        <w:t>s</w:t>
      </w:r>
      <w:r>
        <w:rPr>
          <w:rFonts w:asciiTheme="minorHAnsi" w:hAnsiTheme="minorHAnsi" w:cs="Arial"/>
          <w:b/>
          <w:bCs/>
          <w:sz w:val="22"/>
          <w:szCs w:val="22"/>
          <w:lang w:val="fr-CA" w:eastAsia="en-CA"/>
        </w:rPr>
        <w:t xml:space="preserve"> sportives </w:t>
      </w:r>
      <w:r w:rsidR="007E7F5A" w:rsidRPr="00671641">
        <w:rPr>
          <w:rFonts w:asciiTheme="minorHAnsi" w:hAnsiTheme="minorHAnsi" w:cs="Arial"/>
          <w:b/>
          <w:bCs/>
          <w:sz w:val="22"/>
          <w:szCs w:val="22"/>
          <w:lang w:val="fr-CA" w:eastAsia="en-CA"/>
        </w:rPr>
        <w:t xml:space="preserve">: </w:t>
      </w:r>
      <w:r w:rsidRPr="00D45DDD">
        <w:rPr>
          <w:rFonts w:asciiTheme="minorHAnsi" w:hAnsiTheme="minorHAnsi" w:cs="Arial"/>
          <w:bCs/>
          <w:sz w:val="22"/>
          <w:szCs w:val="22"/>
          <w:lang w:val="fr-CA" w:eastAsia="en-CA"/>
        </w:rPr>
        <w:t>évènements</w:t>
      </w:r>
      <w:r>
        <w:rPr>
          <w:rFonts w:asciiTheme="minorHAnsi" w:hAnsiTheme="minorHAnsi" w:cs="Arial"/>
          <w:bCs/>
          <w:sz w:val="22"/>
          <w:szCs w:val="22"/>
          <w:lang w:val="fr-CA" w:eastAsia="en-CA"/>
        </w:rPr>
        <w:t xml:space="preserve"> sportifs avec des populations immigrantes et minoritaires ou ateliers sur les sports privilégiés par les minorités d’Ottawa comme le soccer, le cricket, le Tai Chi, le yoga, etc.</w:t>
      </w:r>
    </w:p>
    <w:p w14:paraId="1E48E2FF" w14:textId="77777777" w:rsidR="00AF5A7B" w:rsidRPr="00671641" w:rsidRDefault="00AF5A7B" w:rsidP="006E1E97">
      <w:pPr>
        <w:spacing w:after="0" w:line="240" w:lineRule="auto"/>
        <w:ind w:left="567"/>
        <w:rPr>
          <w:rFonts w:eastAsia="Times New Roman" w:cs="Arial"/>
          <w:lang w:val="fr-CA" w:eastAsia="en-CA"/>
        </w:rPr>
      </w:pPr>
    </w:p>
    <w:p w14:paraId="3193B740" w14:textId="60AB6C3C" w:rsidR="00D45DDD" w:rsidRDefault="00D45DDD" w:rsidP="006E1E97">
      <w:pPr>
        <w:spacing w:after="0" w:line="240" w:lineRule="auto"/>
        <w:ind w:left="567"/>
        <w:rPr>
          <w:rFonts w:eastAsia="Times New Roman" w:cs="Arial"/>
          <w:lang w:val="fr-CA" w:eastAsia="en-CA"/>
        </w:rPr>
      </w:pPr>
      <w:r>
        <w:rPr>
          <w:rFonts w:eastAsia="Times New Roman" w:cs="Arial"/>
          <w:lang w:val="fr-CA" w:eastAsia="en-CA"/>
        </w:rPr>
        <w:t>La SAO sera lancée lors d’un évènement co-organisé  par le PLIO et le Maire d’Ottawa le 20 juin. Durant ce lancement, les Prix des Ambassadeurs d’accueil d’Ottawa seront décernés aux résidents mis en nomination par les immigrants pour avoir été particulièrement accueillants. Les Prix des Ambassadeurs d’accueil d’Ottawa ont été décernés pour la première fois en 2014 et sont maintenant devenus un évènement permanent de la SAO.</w:t>
      </w:r>
    </w:p>
    <w:p w14:paraId="0AE9D0D2" w14:textId="77777777" w:rsidR="00D45DDD" w:rsidRDefault="00D45DDD" w:rsidP="006E1E97">
      <w:pPr>
        <w:spacing w:after="0" w:line="240" w:lineRule="auto"/>
        <w:ind w:left="567"/>
        <w:rPr>
          <w:rFonts w:eastAsia="Times New Roman" w:cs="Arial"/>
          <w:lang w:val="fr-CA" w:eastAsia="en-CA"/>
        </w:rPr>
      </w:pPr>
    </w:p>
    <w:p w14:paraId="2B641729" w14:textId="0A885383" w:rsidR="00D45DDD" w:rsidRDefault="00D45DDD" w:rsidP="006E1E97">
      <w:pPr>
        <w:spacing w:after="0" w:line="240" w:lineRule="auto"/>
        <w:ind w:left="567"/>
        <w:rPr>
          <w:rFonts w:eastAsia="Times New Roman" w:cs="Arial"/>
          <w:lang w:val="fr-CA" w:eastAsia="en-CA"/>
        </w:rPr>
      </w:pPr>
      <w:r>
        <w:rPr>
          <w:rFonts w:eastAsia="Times New Roman" w:cs="Arial"/>
          <w:lang w:val="fr-CA" w:eastAsia="en-CA"/>
        </w:rPr>
        <w:t xml:space="preserve">Les Tournées pédestres du patrimoine immigrant (TPPI) dans les quartiers singuliers d’Ottawa sont réalisées par des guides experts. Ces tournées offrent aux participants des opportunités uniques d’apprentissage afin de découvrir les contributions sociales et économiques des immigrants au développement d’Ottawa. Les TPPI ont été organisées pour la première fois en 2016 et reviennent cette année à la demande populaire. </w:t>
      </w:r>
      <w:r w:rsidR="00876E87">
        <w:rPr>
          <w:rFonts w:eastAsia="Times New Roman" w:cs="Arial"/>
          <w:lang w:val="fr-CA" w:eastAsia="en-CA"/>
        </w:rPr>
        <w:t>Les TPPI 2017 auront lieu dans quatre quartiers d’Ottawa : la Petite Italie, Chinatown, Basse-Ville Est, et Basse-Ville Ouest (Marché By)</w:t>
      </w:r>
      <w:r w:rsidR="000718EF">
        <w:rPr>
          <w:rFonts w:eastAsia="Times New Roman" w:cs="Arial"/>
          <w:lang w:val="fr-CA" w:eastAsia="en-CA"/>
        </w:rPr>
        <w:t>.</w:t>
      </w:r>
    </w:p>
    <w:p w14:paraId="446A4424" w14:textId="77777777" w:rsidR="00415F56" w:rsidRPr="00671641" w:rsidRDefault="00415F56" w:rsidP="006E1E97">
      <w:pPr>
        <w:spacing w:after="0" w:line="240" w:lineRule="auto"/>
        <w:ind w:left="567"/>
        <w:rPr>
          <w:rFonts w:eastAsia="Times New Roman" w:cs="Arial"/>
          <w:lang w:val="fr-CA" w:eastAsia="en-CA"/>
        </w:rPr>
      </w:pPr>
    </w:p>
    <w:p w14:paraId="5ECB315F" w14:textId="77777777" w:rsidR="002D4057" w:rsidRPr="00671641" w:rsidRDefault="002D4057" w:rsidP="006E1E97">
      <w:pPr>
        <w:spacing w:after="0" w:line="240" w:lineRule="auto"/>
        <w:ind w:left="567"/>
        <w:rPr>
          <w:rFonts w:eastAsia="Times New Roman" w:cs="Arial"/>
          <w:lang w:val="fr-CA" w:eastAsia="en-CA"/>
        </w:rPr>
      </w:pPr>
    </w:p>
    <w:p w14:paraId="15087BF2" w14:textId="09ACE0BE" w:rsidR="005A7086" w:rsidRPr="00671641" w:rsidRDefault="00111601" w:rsidP="002D4057">
      <w:pPr>
        <w:tabs>
          <w:tab w:val="left" w:pos="567"/>
        </w:tabs>
        <w:spacing w:after="0"/>
        <w:ind w:left="567" w:hanging="567"/>
        <w:rPr>
          <w:b/>
          <w:bCs/>
          <w:iCs/>
          <w:lang w:val="fr-CA"/>
        </w:rPr>
      </w:pPr>
      <w:r w:rsidRPr="00671641">
        <w:rPr>
          <w:b/>
          <w:bCs/>
          <w:iCs/>
          <w:lang w:val="fr-CA"/>
        </w:rPr>
        <w:t>Q</w:t>
      </w:r>
      <w:r w:rsidR="00021F30" w:rsidRPr="00671641">
        <w:rPr>
          <w:b/>
          <w:bCs/>
          <w:iCs/>
          <w:lang w:val="fr-CA"/>
        </w:rPr>
        <w:t>5</w:t>
      </w:r>
      <w:r w:rsidRPr="00671641">
        <w:rPr>
          <w:b/>
          <w:bCs/>
          <w:iCs/>
          <w:lang w:val="fr-CA"/>
        </w:rPr>
        <w:t>:</w:t>
      </w:r>
      <w:r w:rsidR="002D4057" w:rsidRPr="00671641">
        <w:rPr>
          <w:b/>
          <w:bCs/>
          <w:iCs/>
          <w:lang w:val="fr-CA"/>
        </w:rPr>
        <w:tab/>
      </w:r>
      <w:r w:rsidR="00876E87">
        <w:rPr>
          <w:b/>
          <w:bCs/>
          <w:iCs/>
          <w:lang w:val="fr-CA"/>
        </w:rPr>
        <w:t>Qui est impliqué dans la SAO</w:t>
      </w:r>
      <w:r w:rsidR="005A7086" w:rsidRPr="00671641">
        <w:rPr>
          <w:b/>
          <w:bCs/>
          <w:iCs/>
          <w:lang w:val="fr-CA"/>
        </w:rPr>
        <w:t>?</w:t>
      </w:r>
    </w:p>
    <w:p w14:paraId="48368681" w14:textId="2AF88D9A" w:rsidR="00876E87" w:rsidRPr="00876E87" w:rsidRDefault="005A7086" w:rsidP="00021F30">
      <w:pPr>
        <w:pStyle w:val="Default"/>
        <w:tabs>
          <w:tab w:val="left" w:pos="567"/>
        </w:tabs>
        <w:ind w:left="567" w:hanging="567"/>
        <w:rPr>
          <w:rFonts w:asciiTheme="minorHAnsi" w:hAnsiTheme="minorHAnsi"/>
          <w:bCs/>
          <w:iCs/>
          <w:color w:val="auto"/>
          <w:sz w:val="22"/>
          <w:szCs w:val="22"/>
          <w:lang w:val="fr-CA"/>
        </w:rPr>
      </w:pPr>
      <w:r w:rsidRPr="00876E87">
        <w:rPr>
          <w:rFonts w:asciiTheme="minorHAnsi" w:hAnsiTheme="minorHAnsi"/>
          <w:bCs/>
          <w:iCs/>
          <w:color w:val="auto"/>
          <w:sz w:val="22"/>
          <w:szCs w:val="22"/>
          <w:lang w:val="fr-CA"/>
        </w:rPr>
        <w:tab/>
      </w:r>
      <w:r w:rsidR="00876E87" w:rsidRPr="00876E87">
        <w:rPr>
          <w:rFonts w:asciiTheme="minorHAnsi" w:hAnsiTheme="minorHAnsi"/>
          <w:bCs/>
          <w:iCs/>
          <w:color w:val="auto"/>
          <w:sz w:val="22"/>
          <w:szCs w:val="22"/>
          <w:lang w:val="fr-CA"/>
        </w:rPr>
        <w:t xml:space="preserve">La SAO a été créée et développée par le PLIO; parrainée par le Maire Jim Watson; </w:t>
      </w:r>
      <w:r w:rsidR="00876E87">
        <w:rPr>
          <w:rFonts w:asciiTheme="minorHAnsi" w:hAnsiTheme="minorHAnsi"/>
          <w:bCs/>
          <w:iCs/>
          <w:color w:val="auto"/>
          <w:sz w:val="22"/>
          <w:szCs w:val="22"/>
          <w:lang w:val="fr-CA"/>
        </w:rPr>
        <w:t xml:space="preserve">et bénéficie de l’appui des partenaires du PLIO, des organismes communautaires, </w:t>
      </w:r>
      <w:r w:rsidR="000718EF">
        <w:rPr>
          <w:rFonts w:asciiTheme="minorHAnsi" w:hAnsiTheme="minorHAnsi"/>
          <w:bCs/>
          <w:iCs/>
          <w:color w:val="auto"/>
          <w:sz w:val="22"/>
          <w:szCs w:val="22"/>
          <w:lang w:val="fr-CA"/>
        </w:rPr>
        <w:t xml:space="preserve">et </w:t>
      </w:r>
      <w:r w:rsidR="00876E87">
        <w:rPr>
          <w:rFonts w:asciiTheme="minorHAnsi" w:hAnsiTheme="minorHAnsi"/>
          <w:bCs/>
          <w:iCs/>
          <w:color w:val="auto"/>
          <w:sz w:val="22"/>
          <w:szCs w:val="22"/>
          <w:lang w:val="fr-CA"/>
        </w:rPr>
        <w:t>des groupes de citoyens qui organisent les évènements de la SAO.</w:t>
      </w:r>
    </w:p>
    <w:p w14:paraId="5BFF9E3E" w14:textId="75D5C171" w:rsidR="00876E87" w:rsidRDefault="00CC05D3" w:rsidP="00021F30">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
          <w:bCs/>
          <w:iCs/>
          <w:color w:val="auto"/>
          <w:sz w:val="22"/>
          <w:szCs w:val="22"/>
          <w:lang w:val="fr-CA"/>
        </w:rPr>
        <w:br/>
      </w:r>
      <w:r w:rsidR="00876E87">
        <w:rPr>
          <w:rFonts w:asciiTheme="minorHAnsi" w:hAnsiTheme="minorHAnsi"/>
          <w:bCs/>
          <w:iCs/>
          <w:color w:val="auto"/>
          <w:sz w:val="22"/>
          <w:szCs w:val="22"/>
          <w:lang w:val="fr-CA"/>
        </w:rPr>
        <w:t>Le nombre d’organismes accueillants des évènements SAO a grandi chaque année depuis 2013. Le PLIO accueille avec enthousiasme plus de participation de la part des citoyens, des groupes, associations et organismes.</w:t>
      </w:r>
    </w:p>
    <w:p w14:paraId="4ED2DBCC" w14:textId="77777777" w:rsidR="00D96725" w:rsidRPr="00671641" w:rsidRDefault="00D96725" w:rsidP="003670EB">
      <w:pPr>
        <w:pStyle w:val="Default"/>
        <w:tabs>
          <w:tab w:val="left" w:pos="567"/>
        </w:tabs>
        <w:ind w:left="567" w:hanging="567"/>
        <w:rPr>
          <w:rFonts w:asciiTheme="minorHAnsi" w:hAnsiTheme="minorHAnsi"/>
          <w:bCs/>
          <w:iCs/>
          <w:color w:val="auto"/>
          <w:sz w:val="22"/>
          <w:szCs w:val="22"/>
          <w:lang w:val="fr-CA"/>
        </w:rPr>
      </w:pPr>
    </w:p>
    <w:p w14:paraId="246B0716" w14:textId="38924DA3" w:rsidR="00876E87" w:rsidRDefault="00D96725" w:rsidP="003670EB">
      <w:pPr>
        <w:pStyle w:val="Default"/>
        <w:tabs>
          <w:tab w:val="left" w:pos="567"/>
        </w:tabs>
        <w:ind w:left="567" w:hanging="567"/>
        <w:rPr>
          <w:rFonts w:asciiTheme="minorHAnsi" w:hAnsiTheme="minorHAnsi"/>
          <w:bCs/>
          <w:iCs/>
          <w:color w:val="auto"/>
          <w:sz w:val="22"/>
          <w:szCs w:val="22"/>
          <w:lang w:val="fr-CA"/>
        </w:rPr>
      </w:pPr>
      <w:r w:rsidRPr="00671641">
        <w:rPr>
          <w:rFonts w:asciiTheme="minorHAnsi" w:hAnsiTheme="minorHAnsi"/>
          <w:bCs/>
          <w:iCs/>
          <w:color w:val="auto"/>
          <w:sz w:val="22"/>
          <w:szCs w:val="22"/>
          <w:lang w:val="fr-CA"/>
        </w:rPr>
        <w:tab/>
      </w:r>
      <w:r w:rsidR="00876E87">
        <w:rPr>
          <w:rFonts w:asciiTheme="minorHAnsi" w:hAnsiTheme="minorHAnsi"/>
          <w:bCs/>
          <w:iCs/>
          <w:color w:val="auto"/>
          <w:sz w:val="22"/>
          <w:szCs w:val="22"/>
          <w:lang w:val="fr-CA"/>
        </w:rPr>
        <w:t>On encourage tout le monde à prendre part à la SAO en organisant un évènement</w:t>
      </w:r>
      <w:r w:rsidR="000718EF">
        <w:rPr>
          <w:rFonts w:asciiTheme="minorHAnsi" w:hAnsiTheme="minorHAnsi"/>
          <w:bCs/>
          <w:iCs/>
          <w:color w:val="auto"/>
          <w:sz w:val="22"/>
          <w:szCs w:val="22"/>
          <w:lang w:val="fr-CA"/>
        </w:rPr>
        <w:t>; en participant</w:t>
      </w:r>
      <w:r w:rsidR="00876E87">
        <w:rPr>
          <w:rFonts w:asciiTheme="minorHAnsi" w:hAnsiTheme="minorHAnsi"/>
          <w:bCs/>
          <w:iCs/>
          <w:color w:val="auto"/>
          <w:sz w:val="22"/>
          <w:szCs w:val="22"/>
          <w:lang w:val="fr-CA"/>
        </w:rPr>
        <w:t xml:space="preserve"> à l’un des plus de 70 évènements qui auront lieu à Ottawa entre le 20 et 30 juin; ou simplement en faisant la promotion de la SAO dans leurs réseaux afin d’aider à faire croitre le mouvement.</w:t>
      </w:r>
    </w:p>
    <w:p w14:paraId="48E03112" w14:textId="77777777" w:rsidR="00876E87" w:rsidRDefault="00876E87" w:rsidP="003670EB">
      <w:pPr>
        <w:pStyle w:val="Default"/>
        <w:tabs>
          <w:tab w:val="left" w:pos="567"/>
        </w:tabs>
        <w:ind w:left="567" w:hanging="567"/>
        <w:rPr>
          <w:rFonts w:asciiTheme="minorHAnsi" w:hAnsiTheme="minorHAnsi"/>
          <w:bCs/>
          <w:iCs/>
          <w:color w:val="auto"/>
          <w:sz w:val="22"/>
          <w:szCs w:val="22"/>
          <w:lang w:val="fr-CA"/>
        </w:rPr>
      </w:pPr>
    </w:p>
    <w:p w14:paraId="6177A981" w14:textId="77777777" w:rsidR="00AB5278" w:rsidRPr="00671641" w:rsidRDefault="00AB5278" w:rsidP="003670EB">
      <w:pPr>
        <w:pStyle w:val="Default"/>
        <w:tabs>
          <w:tab w:val="left" w:pos="567"/>
        </w:tabs>
        <w:ind w:left="567" w:hanging="567"/>
        <w:rPr>
          <w:rFonts w:asciiTheme="minorHAnsi" w:hAnsiTheme="minorHAnsi"/>
          <w:bCs/>
          <w:iCs/>
          <w:color w:val="auto"/>
          <w:sz w:val="22"/>
          <w:szCs w:val="22"/>
          <w:lang w:val="fr-CA"/>
        </w:rPr>
      </w:pPr>
    </w:p>
    <w:p w14:paraId="46AEA96E" w14:textId="61F33311" w:rsidR="005A7086" w:rsidRPr="00671641" w:rsidRDefault="00AB5278"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Cs/>
          <w:iCs/>
          <w:color w:val="auto"/>
          <w:sz w:val="22"/>
          <w:szCs w:val="22"/>
          <w:lang w:val="fr-CA"/>
        </w:rPr>
        <w:tab/>
      </w:r>
      <w:r w:rsidR="00876E87">
        <w:rPr>
          <w:rFonts w:asciiTheme="minorHAnsi" w:hAnsiTheme="minorHAnsi"/>
          <w:color w:val="auto"/>
          <w:sz w:val="22"/>
          <w:szCs w:val="22"/>
          <w:lang w:val="fr-CA"/>
        </w:rPr>
        <w:t>Pour plus d’</w:t>
      </w:r>
      <w:r w:rsidR="005A7086" w:rsidRPr="00671641">
        <w:rPr>
          <w:rFonts w:asciiTheme="minorHAnsi" w:hAnsiTheme="minorHAnsi"/>
          <w:color w:val="auto"/>
          <w:sz w:val="22"/>
          <w:szCs w:val="22"/>
          <w:lang w:val="fr-CA"/>
        </w:rPr>
        <w:t>information</w:t>
      </w:r>
      <w:r w:rsidR="00876E87">
        <w:rPr>
          <w:rFonts w:asciiTheme="minorHAnsi" w:hAnsiTheme="minorHAnsi"/>
          <w:color w:val="auto"/>
          <w:sz w:val="22"/>
          <w:szCs w:val="22"/>
          <w:lang w:val="fr-CA"/>
        </w:rPr>
        <w:t xml:space="preserve">s sur les types d’évènements et comment inscrire un évènement, visitez le </w:t>
      </w:r>
      <w:r w:rsidR="00876E87" w:rsidRPr="00876E87">
        <w:rPr>
          <w:rFonts w:asciiTheme="minorHAnsi" w:hAnsiTheme="minorHAnsi"/>
          <w:color w:val="auto"/>
          <w:sz w:val="22"/>
          <w:szCs w:val="22"/>
          <w:highlight w:val="yellow"/>
          <w:lang w:val="fr-CA"/>
        </w:rPr>
        <w:t>site Web du PLIO</w:t>
      </w:r>
      <w:r w:rsidR="00976F4C" w:rsidRPr="00671641">
        <w:rPr>
          <w:rFonts w:asciiTheme="minorHAnsi" w:hAnsiTheme="minorHAnsi"/>
          <w:color w:val="auto"/>
          <w:sz w:val="22"/>
          <w:szCs w:val="22"/>
          <w:lang w:val="fr-CA"/>
        </w:rPr>
        <w:t>.</w:t>
      </w:r>
    </w:p>
    <w:p w14:paraId="35A6CC8F" w14:textId="77777777" w:rsidR="00CC05D3" w:rsidRPr="00671641" w:rsidRDefault="00CC05D3" w:rsidP="003670EB">
      <w:pPr>
        <w:pStyle w:val="Default"/>
        <w:tabs>
          <w:tab w:val="left" w:pos="567"/>
        </w:tabs>
        <w:ind w:left="567" w:hanging="567"/>
        <w:rPr>
          <w:rFonts w:asciiTheme="minorHAnsi" w:hAnsiTheme="minorHAnsi"/>
          <w:b/>
          <w:bCs/>
          <w:iCs/>
          <w:color w:val="auto"/>
          <w:sz w:val="22"/>
          <w:szCs w:val="22"/>
          <w:lang w:val="fr-CA"/>
        </w:rPr>
      </w:pPr>
    </w:p>
    <w:p w14:paraId="5B025D7E" w14:textId="77777777" w:rsidR="005A7086" w:rsidRPr="00671641" w:rsidRDefault="005A7086" w:rsidP="003670EB">
      <w:pPr>
        <w:pStyle w:val="Default"/>
        <w:tabs>
          <w:tab w:val="left" w:pos="567"/>
        </w:tabs>
        <w:ind w:left="567" w:hanging="567"/>
        <w:rPr>
          <w:rFonts w:asciiTheme="minorHAnsi" w:hAnsiTheme="minorHAnsi"/>
          <w:b/>
          <w:bCs/>
          <w:iCs/>
          <w:color w:val="auto"/>
          <w:sz w:val="22"/>
          <w:szCs w:val="22"/>
          <w:lang w:val="fr-CA"/>
        </w:rPr>
      </w:pPr>
    </w:p>
    <w:p w14:paraId="04C998EC" w14:textId="3194940C" w:rsidR="00BC0A79" w:rsidRPr="00671641" w:rsidRDefault="00976F4C"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Q5:</w:t>
      </w:r>
      <w:r w:rsidRPr="00671641">
        <w:rPr>
          <w:rFonts w:asciiTheme="minorHAnsi" w:hAnsiTheme="minorHAnsi"/>
          <w:b/>
          <w:bCs/>
          <w:iCs/>
          <w:color w:val="auto"/>
          <w:sz w:val="22"/>
          <w:szCs w:val="22"/>
          <w:lang w:val="fr-CA"/>
        </w:rPr>
        <w:tab/>
      </w:r>
      <w:r w:rsidR="00876E87">
        <w:rPr>
          <w:rFonts w:asciiTheme="minorHAnsi" w:hAnsiTheme="minorHAnsi"/>
          <w:b/>
          <w:bCs/>
          <w:iCs/>
          <w:color w:val="auto"/>
          <w:sz w:val="22"/>
          <w:szCs w:val="22"/>
          <w:lang w:val="fr-CA"/>
        </w:rPr>
        <w:t xml:space="preserve">Qu’est-ce que l’initiative des Ambassadeurs d’accueil à Ottawa? </w:t>
      </w:r>
    </w:p>
    <w:p w14:paraId="6A13092C" w14:textId="77777777" w:rsidR="0000245E"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
          <w:spacing w:val="-3"/>
          <w:sz w:val="22"/>
          <w:szCs w:val="22"/>
          <w:lang w:val="fr-CA"/>
        </w:rPr>
      </w:pPr>
      <w:r w:rsidRPr="00671641">
        <w:rPr>
          <w:rFonts w:asciiTheme="minorHAnsi" w:hAnsiTheme="minorHAnsi"/>
          <w:b/>
          <w:spacing w:val="-3"/>
          <w:sz w:val="22"/>
          <w:szCs w:val="22"/>
          <w:lang w:val="fr-CA"/>
        </w:rPr>
        <w:tab/>
      </w:r>
    </w:p>
    <w:p w14:paraId="64233118" w14:textId="0589F71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sidRPr="0000245E">
        <w:rPr>
          <w:rFonts w:asciiTheme="minorHAnsi" w:hAnsiTheme="minorHAnsi"/>
          <w:spacing w:val="-3"/>
          <w:sz w:val="22"/>
          <w:szCs w:val="22"/>
          <w:lang w:val="fr-CA"/>
        </w:rPr>
        <w:lastRenderedPageBreak/>
        <w:tab/>
        <w:t>Durant la Semaine d’accueil à Ottawa (20-30 juin), le PLIO</w:t>
      </w:r>
      <w:r>
        <w:rPr>
          <w:rFonts w:asciiTheme="minorHAnsi" w:hAnsiTheme="minorHAnsi"/>
          <w:spacing w:val="-3"/>
          <w:sz w:val="22"/>
          <w:szCs w:val="22"/>
          <w:lang w:val="fr-CA"/>
        </w:rPr>
        <w:t xml:space="preserve"> invite les résidents d’Ottawa nés à l’étranger à mettre en nomination une personne comme Ambassadeur d’accueil à Ottawa.</w:t>
      </w:r>
    </w:p>
    <w:p w14:paraId="726AC810"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p>
    <w:p w14:paraId="18D8E8C7" w14:textId="60C14BEC" w:rsidR="0000245E" w:rsidRP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Pr>
          <w:rFonts w:asciiTheme="minorHAnsi" w:hAnsiTheme="minorHAnsi"/>
          <w:spacing w:val="-3"/>
          <w:sz w:val="22"/>
          <w:szCs w:val="22"/>
          <w:lang w:val="fr-CA"/>
        </w:rPr>
        <w:tab/>
        <w:t xml:space="preserve">Les Ambassadeurs d’accueil à Ottawa sont des résidents ottaviens qui, en interagissant avec des immigrants ou réfugiés, ont démontré des qualités humaines d’ouverture, de curiosité positive, </w:t>
      </w:r>
      <w:r w:rsidR="000718EF">
        <w:rPr>
          <w:rFonts w:asciiTheme="minorHAnsi" w:hAnsiTheme="minorHAnsi"/>
          <w:spacing w:val="-3"/>
          <w:sz w:val="22"/>
          <w:szCs w:val="22"/>
          <w:lang w:val="fr-CA"/>
        </w:rPr>
        <w:t xml:space="preserve">et </w:t>
      </w:r>
      <w:r>
        <w:rPr>
          <w:rFonts w:asciiTheme="minorHAnsi" w:hAnsiTheme="minorHAnsi"/>
          <w:spacing w:val="-3"/>
          <w:sz w:val="22"/>
          <w:szCs w:val="22"/>
          <w:lang w:val="fr-CA"/>
        </w:rPr>
        <w:t xml:space="preserve">d’amitié par-delà les différences, ces qualités qui peuvent être si enrichissantes, mais dont il est parfois difficile de faire preuve dans nos vies occupées. </w:t>
      </w:r>
    </w:p>
    <w:p w14:paraId="351F5AD5"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
          <w:spacing w:val="-3"/>
          <w:sz w:val="22"/>
          <w:szCs w:val="22"/>
          <w:lang w:val="fr-CA"/>
        </w:rPr>
      </w:pPr>
    </w:p>
    <w:p w14:paraId="3B98BADF" w14:textId="6C6FA9E1" w:rsidR="0011360F"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Pr>
          <w:rFonts w:asciiTheme="minorHAnsi" w:hAnsiTheme="minorHAnsi"/>
          <w:bCs/>
          <w:spacing w:val="-3"/>
          <w:sz w:val="22"/>
          <w:szCs w:val="22"/>
          <w:lang w:val="fr-CA"/>
        </w:rPr>
        <w:tab/>
      </w:r>
      <w:r>
        <w:rPr>
          <w:rFonts w:asciiTheme="minorHAnsi" w:hAnsiTheme="minorHAnsi"/>
          <w:spacing w:val="-3"/>
          <w:sz w:val="22"/>
          <w:szCs w:val="22"/>
          <w:lang w:val="fr-CA"/>
        </w:rPr>
        <w:t>Les Ambassadeurs d’accueil à Ottawa peuvent être un voisin qui a expliqué où magasiner ou comment l’école fonctionne;</w:t>
      </w:r>
      <w:r w:rsidR="000718EF">
        <w:rPr>
          <w:rFonts w:asciiTheme="minorHAnsi" w:hAnsiTheme="minorHAnsi"/>
          <w:spacing w:val="-3"/>
          <w:sz w:val="22"/>
          <w:szCs w:val="22"/>
          <w:lang w:val="fr-CA"/>
        </w:rPr>
        <w:t xml:space="preserve"> un collègue qui a répondu aux</w:t>
      </w:r>
      <w:r>
        <w:rPr>
          <w:rFonts w:asciiTheme="minorHAnsi" w:hAnsiTheme="minorHAnsi"/>
          <w:spacing w:val="-3"/>
          <w:sz w:val="22"/>
          <w:szCs w:val="22"/>
          <w:lang w:val="fr-CA"/>
        </w:rPr>
        <w:t xml:space="preserve"> question</w:t>
      </w:r>
      <w:r w:rsidR="000718EF">
        <w:rPr>
          <w:rFonts w:asciiTheme="minorHAnsi" w:hAnsiTheme="minorHAnsi"/>
          <w:spacing w:val="-3"/>
          <w:sz w:val="22"/>
          <w:szCs w:val="22"/>
          <w:lang w:val="fr-CA"/>
        </w:rPr>
        <w:t>s</w:t>
      </w:r>
      <w:r>
        <w:rPr>
          <w:rFonts w:asciiTheme="minorHAnsi" w:hAnsiTheme="minorHAnsi"/>
          <w:spacing w:val="-3"/>
          <w:sz w:val="22"/>
          <w:szCs w:val="22"/>
          <w:lang w:val="fr-CA"/>
        </w:rPr>
        <w:t xml:space="preserve"> d’un nouvel immigrant sur la culture dans le milieu de travail; ou des étrangers à une mosquée, un temple ou une église qui ont fait un pas vers un nouvel arrivant pour devenir un ami.</w:t>
      </w:r>
    </w:p>
    <w:p w14:paraId="6E49B37C"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lang w:val="fr-CA"/>
        </w:rPr>
      </w:pPr>
    </w:p>
    <w:p w14:paraId="3F7569FA" w14:textId="4AEE80EF" w:rsidR="0000245E" w:rsidRPr="00671641"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lang w:val="fr-CA"/>
        </w:rPr>
      </w:pPr>
      <w:r>
        <w:rPr>
          <w:rFonts w:asciiTheme="minorHAnsi" w:hAnsiTheme="minorHAnsi"/>
          <w:bCs/>
          <w:spacing w:val="-3"/>
          <w:sz w:val="22"/>
          <w:szCs w:val="22"/>
          <w:lang w:val="fr-CA"/>
        </w:rPr>
        <w:tab/>
        <w:t xml:space="preserve">Chaque année, le PLIO invite les résidents d’Ottawa nés à l’étranger – qui peuvent être arrivés il y a 20 jours </w:t>
      </w:r>
      <w:proofErr w:type="gramStart"/>
      <w:r>
        <w:rPr>
          <w:rFonts w:asciiTheme="minorHAnsi" w:hAnsiTheme="minorHAnsi"/>
          <w:bCs/>
          <w:spacing w:val="-3"/>
          <w:sz w:val="22"/>
          <w:szCs w:val="22"/>
          <w:lang w:val="fr-CA"/>
        </w:rPr>
        <w:t>ou</w:t>
      </w:r>
      <w:proofErr w:type="gramEnd"/>
      <w:r>
        <w:rPr>
          <w:rFonts w:asciiTheme="minorHAnsi" w:hAnsiTheme="minorHAnsi"/>
          <w:bCs/>
          <w:spacing w:val="-3"/>
          <w:sz w:val="22"/>
          <w:szCs w:val="22"/>
          <w:lang w:val="fr-CA"/>
        </w:rPr>
        <w:t xml:space="preserve"> 20 ans – à mettre en nomination une personne qui a fait une différence positive lors de leur établissement et intégration. Le formulaire de nomination des</w:t>
      </w:r>
      <w:r>
        <w:rPr>
          <w:rFonts w:asciiTheme="minorHAnsi" w:hAnsiTheme="minorHAnsi"/>
          <w:spacing w:val="-3"/>
          <w:sz w:val="22"/>
          <w:szCs w:val="22"/>
          <w:lang w:val="fr-CA"/>
        </w:rPr>
        <w:t xml:space="preserve"> Ambassadeurs d’accueil à Ottawa est disponible sur le site web du PLIO. La date limite pour les nominations est le 5 mai 2017, 17 heures.</w:t>
      </w:r>
    </w:p>
    <w:p w14:paraId="2BC8F570" w14:textId="77777777" w:rsidR="00111601" w:rsidRPr="00671641" w:rsidRDefault="00111601" w:rsidP="00111601">
      <w:pPr>
        <w:pStyle w:val="NormalWeb"/>
        <w:shd w:val="clear" w:color="auto" w:fill="FFFFFF"/>
        <w:tabs>
          <w:tab w:val="left" w:pos="567"/>
        </w:tabs>
        <w:spacing w:before="0" w:beforeAutospacing="0" w:after="0" w:afterAutospacing="0"/>
        <w:ind w:left="567" w:hanging="567"/>
        <w:rPr>
          <w:rFonts w:asciiTheme="minorHAnsi" w:hAnsiTheme="minorHAnsi"/>
          <w:bCs/>
          <w:spacing w:val="-3"/>
          <w:sz w:val="22"/>
          <w:szCs w:val="22"/>
          <w:lang w:val="fr-CA"/>
        </w:rPr>
      </w:pPr>
    </w:p>
    <w:p w14:paraId="6097E65F" w14:textId="77777777" w:rsidR="00CB072C" w:rsidRPr="00671641" w:rsidRDefault="00CB072C" w:rsidP="00111601">
      <w:pPr>
        <w:pStyle w:val="NormalWeb"/>
        <w:shd w:val="clear" w:color="auto" w:fill="FFFFFF"/>
        <w:tabs>
          <w:tab w:val="left" w:pos="567"/>
        </w:tabs>
        <w:spacing w:before="0" w:beforeAutospacing="0" w:after="0" w:afterAutospacing="0"/>
        <w:ind w:left="567" w:hanging="567"/>
        <w:rPr>
          <w:rFonts w:asciiTheme="minorHAnsi" w:hAnsiTheme="minorHAnsi"/>
          <w:sz w:val="22"/>
          <w:szCs w:val="22"/>
          <w:lang w:val="fr-CA"/>
        </w:rPr>
      </w:pPr>
    </w:p>
    <w:p w14:paraId="3AD5263E" w14:textId="61D809CF" w:rsidR="0000245E" w:rsidRPr="0000245E" w:rsidRDefault="00CB072C" w:rsidP="00111601">
      <w:pPr>
        <w:pStyle w:val="NormalWeb"/>
        <w:shd w:val="clear" w:color="auto" w:fill="FFFFFF"/>
        <w:tabs>
          <w:tab w:val="left" w:pos="567"/>
        </w:tabs>
        <w:spacing w:before="0" w:beforeAutospacing="0" w:after="0" w:afterAutospacing="0"/>
        <w:ind w:left="567" w:hanging="567"/>
        <w:rPr>
          <w:rFonts w:asciiTheme="minorHAnsi" w:hAnsiTheme="minorHAnsi"/>
          <w:b/>
          <w:sz w:val="22"/>
          <w:szCs w:val="22"/>
          <w:lang w:val="fr-CA"/>
        </w:rPr>
      </w:pPr>
      <w:r w:rsidRPr="0000245E">
        <w:rPr>
          <w:rFonts w:asciiTheme="minorHAnsi" w:hAnsiTheme="minorHAnsi"/>
          <w:b/>
          <w:sz w:val="22"/>
          <w:szCs w:val="22"/>
          <w:lang w:val="fr-CA"/>
        </w:rPr>
        <w:t>Q6:</w:t>
      </w:r>
      <w:r w:rsidRPr="0000245E">
        <w:rPr>
          <w:rFonts w:asciiTheme="minorHAnsi" w:hAnsiTheme="minorHAnsi"/>
          <w:b/>
          <w:sz w:val="22"/>
          <w:szCs w:val="22"/>
          <w:lang w:val="fr-CA"/>
        </w:rPr>
        <w:tab/>
      </w:r>
      <w:r w:rsidR="0000245E" w:rsidRPr="0000245E">
        <w:rPr>
          <w:rFonts w:asciiTheme="minorHAnsi" w:hAnsiTheme="minorHAnsi"/>
          <w:b/>
          <w:sz w:val="22"/>
          <w:szCs w:val="22"/>
          <w:lang w:val="fr-CA"/>
        </w:rPr>
        <w:t xml:space="preserve">Y aura-t-il une exposition photo mettant en valeur les </w:t>
      </w:r>
      <w:r w:rsidR="0000245E" w:rsidRPr="0000245E">
        <w:rPr>
          <w:rFonts w:asciiTheme="minorHAnsi" w:hAnsiTheme="minorHAnsi"/>
          <w:b/>
          <w:spacing w:val="-3"/>
          <w:sz w:val="22"/>
          <w:szCs w:val="22"/>
          <w:lang w:val="fr-CA"/>
        </w:rPr>
        <w:t>Ambassadeurs d’accueil à Ottawa?</w:t>
      </w:r>
    </w:p>
    <w:p w14:paraId="37FD28C2" w14:textId="2639833B" w:rsidR="0000245E" w:rsidRPr="0000245E" w:rsidRDefault="00AB5278" w:rsidP="00111601">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r w:rsidRPr="0000245E">
        <w:rPr>
          <w:rFonts w:asciiTheme="minorHAnsi" w:hAnsiTheme="minorHAnsi"/>
          <w:bCs/>
          <w:iCs/>
          <w:sz w:val="22"/>
          <w:szCs w:val="22"/>
          <w:lang w:val="fr-CA"/>
        </w:rPr>
        <w:tab/>
      </w:r>
      <w:r w:rsidR="0000245E" w:rsidRPr="0000245E">
        <w:rPr>
          <w:rFonts w:asciiTheme="minorHAnsi" w:hAnsiTheme="minorHAnsi"/>
          <w:bCs/>
          <w:iCs/>
          <w:sz w:val="22"/>
          <w:szCs w:val="22"/>
          <w:lang w:val="fr-CA"/>
        </w:rPr>
        <w:t xml:space="preserve">Oui, il y aura </w:t>
      </w:r>
      <w:r w:rsidR="0000245E" w:rsidRPr="0000245E">
        <w:rPr>
          <w:rFonts w:asciiTheme="minorHAnsi" w:hAnsiTheme="minorHAnsi"/>
          <w:sz w:val="22"/>
          <w:szCs w:val="22"/>
          <w:lang w:val="fr-CA"/>
        </w:rPr>
        <w:t xml:space="preserve">une exposition photo mettant en valeur les </w:t>
      </w:r>
      <w:r w:rsidR="0000245E">
        <w:rPr>
          <w:rFonts w:asciiTheme="minorHAnsi" w:hAnsiTheme="minorHAnsi"/>
          <w:sz w:val="22"/>
          <w:szCs w:val="22"/>
          <w:lang w:val="fr-CA"/>
        </w:rPr>
        <w:t xml:space="preserve">12 récipiendaires des Prix des </w:t>
      </w:r>
      <w:r w:rsidR="0000245E" w:rsidRPr="0000245E">
        <w:rPr>
          <w:rFonts w:asciiTheme="minorHAnsi" w:hAnsiTheme="minorHAnsi"/>
          <w:spacing w:val="-3"/>
          <w:sz w:val="22"/>
          <w:szCs w:val="22"/>
          <w:lang w:val="fr-CA"/>
        </w:rPr>
        <w:t>Ambassadeurs d’accueil à Ottawa</w:t>
      </w:r>
      <w:r w:rsidR="0000245E">
        <w:rPr>
          <w:rFonts w:asciiTheme="minorHAnsi" w:hAnsiTheme="minorHAnsi"/>
          <w:spacing w:val="-3"/>
          <w:sz w:val="22"/>
          <w:szCs w:val="22"/>
          <w:lang w:val="fr-CA"/>
        </w:rPr>
        <w:t xml:space="preserve"> avec les personnes qui les ont nommés. L’exposition, intitulée </w:t>
      </w:r>
      <w:r w:rsidR="0000245E" w:rsidRPr="0000245E">
        <w:rPr>
          <w:rFonts w:asciiTheme="minorHAnsi" w:hAnsiTheme="minorHAnsi"/>
          <w:i/>
          <w:spacing w:val="-3"/>
          <w:sz w:val="22"/>
          <w:szCs w:val="22"/>
          <w:lang w:val="fr-CA"/>
        </w:rPr>
        <w:t>Visages et histoires d’une ville accueillante</w:t>
      </w:r>
      <w:r w:rsidR="0000245E">
        <w:rPr>
          <w:rFonts w:asciiTheme="minorHAnsi" w:hAnsiTheme="minorHAnsi"/>
          <w:spacing w:val="-3"/>
          <w:sz w:val="22"/>
          <w:szCs w:val="22"/>
          <w:lang w:val="fr-CA"/>
        </w:rPr>
        <w:t xml:space="preserve"> sera ouverte au public pendant la SAO du 20 au 30 juin.</w:t>
      </w:r>
    </w:p>
    <w:p w14:paraId="67FB49D6" w14:textId="77777777" w:rsidR="0000245E" w:rsidRDefault="0000245E" w:rsidP="00111601">
      <w:pPr>
        <w:pStyle w:val="NormalWeb"/>
        <w:shd w:val="clear" w:color="auto" w:fill="FFFFFF"/>
        <w:tabs>
          <w:tab w:val="left" w:pos="567"/>
        </w:tabs>
        <w:spacing w:before="0" w:beforeAutospacing="0" w:after="0" w:afterAutospacing="0"/>
        <w:ind w:left="567" w:hanging="567"/>
        <w:rPr>
          <w:rFonts w:asciiTheme="minorHAnsi" w:hAnsiTheme="minorHAnsi"/>
          <w:b/>
          <w:bCs/>
          <w:iCs/>
          <w:sz w:val="22"/>
          <w:szCs w:val="22"/>
          <w:lang w:val="fr-CA"/>
        </w:rPr>
      </w:pPr>
    </w:p>
    <w:p w14:paraId="13BEEEE6" w14:textId="19FCC48F" w:rsidR="003A3C3C" w:rsidRPr="00671641" w:rsidRDefault="0000245E" w:rsidP="00DF4FDF">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r w:rsidRPr="00DF4FDF">
        <w:rPr>
          <w:rFonts w:asciiTheme="minorHAnsi" w:hAnsiTheme="minorHAnsi"/>
          <w:bCs/>
          <w:iCs/>
          <w:sz w:val="22"/>
          <w:szCs w:val="22"/>
          <w:lang w:val="fr-CA"/>
        </w:rPr>
        <w:tab/>
        <w:t xml:space="preserve">Les </w:t>
      </w:r>
      <w:r w:rsidR="00DF4FDF" w:rsidRPr="00DF4FDF">
        <w:rPr>
          <w:rFonts w:asciiTheme="minorHAnsi" w:hAnsiTheme="minorHAnsi"/>
          <w:sz w:val="22"/>
          <w:szCs w:val="22"/>
          <w:lang w:val="fr-CA"/>
        </w:rPr>
        <w:t xml:space="preserve">récipiendaires des Prix des </w:t>
      </w:r>
      <w:r w:rsidR="00DF4FDF" w:rsidRPr="00DF4FDF">
        <w:rPr>
          <w:rFonts w:asciiTheme="minorHAnsi" w:hAnsiTheme="minorHAnsi"/>
          <w:spacing w:val="-3"/>
          <w:sz w:val="22"/>
          <w:szCs w:val="22"/>
          <w:lang w:val="fr-CA"/>
        </w:rPr>
        <w:t>Ambassadeurs d’accueil à Ottawa</w:t>
      </w:r>
      <w:r w:rsidR="00DF4FDF">
        <w:rPr>
          <w:rFonts w:asciiTheme="minorHAnsi" w:hAnsiTheme="minorHAnsi"/>
          <w:spacing w:val="-3"/>
          <w:sz w:val="22"/>
          <w:szCs w:val="22"/>
          <w:lang w:val="fr-CA"/>
        </w:rPr>
        <w:t xml:space="preserve"> peuvent choisir de ne pas faire partie de l’exposition, et quand même recevoir leur prix.</w:t>
      </w:r>
    </w:p>
    <w:p w14:paraId="1EDFAA06" w14:textId="77777777" w:rsidR="003A3C3C" w:rsidRPr="00671641" w:rsidRDefault="003A3C3C" w:rsidP="00111601">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p>
    <w:p w14:paraId="768AE2EC" w14:textId="49905F4D" w:rsidR="00DF4FDF" w:rsidRDefault="00DF4FDF" w:rsidP="00111601">
      <w:pPr>
        <w:pStyle w:val="NormalWeb"/>
        <w:shd w:val="clear" w:color="auto" w:fill="FFFFFF"/>
        <w:tabs>
          <w:tab w:val="left" w:pos="567"/>
        </w:tabs>
        <w:spacing w:before="0" w:beforeAutospacing="0" w:after="0" w:afterAutospacing="0"/>
        <w:ind w:left="567" w:hanging="567"/>
        <w:rPr>
          <w:rFonts w:asciiTheme="minorHAnsi" w:hAnsiTheme="minorHAnsi"/>
          <w:spacing w:val="-3"/>
          <w:sz w:val="22"/>
          <w:szCs w:val="22"/>
          <w:lang w:val="fr-CA"/>
        </w:rPr>
      </w:pPr>
      <w:r>
        <w:rPr>
          <w:rFonts w:asciiTheme="minorHAnsi" w:hAnsiTheme="minorHAnsi"/>
          <w:bCs/>
          <w:iCs/>
          <w:sz w:val="22"/>
          <w:szCs w:val="22"/>
          <w:lang w:val="fr-CA"/>
        </w:rPr>
        <w:tab/>
        <w:t>Les n</w:t>
      </w:r>
      <w:r w:rsidR="003A3C3C" w:rsidRPr="00671641">
        <w:rPr>
          <w:rFonts w:asciiTheme="minorHAnsi" w:hAnsiTheme="minorHAnsi"/>
          <w:bCs/>
          <w:iCs/>
          <w:sz w:val="22"/>
          <w:szCs w:val="22"/>
          <w:lang w:val="fr-CA"/>
        </w:rPr>
        <w:t>ominations</w:t>
      </w:r>
      <w:r>
        <w:rPr>
          <w:rFonts w:asciiTheme="minorHAnsi" w:hAnsiTheme="minorHAnsi"/>
          <w:bCs/>
          <w:iCs/>
          <w:sz w:val="22"/>
          <w:szCs w:val="22"/>
          <w:lang w:val="fr-CA"/>
        </w:rPr>
        <w:t xml:space="preserve"> pour</w:t>
      </w:r>
      <w:r w:rsidRPr="00DF4FDF">
        <w:rPr>
          <w:rFonts w:asciiTheme="minorHAnsi" w:hAnsiTheme="minorHAnsi"/>
          <w:sz w:val="22"/>
          <w:szCs w:val="22"/>
          <w:lang w:val="fr-CA"/>
        </w:rPr>
        <w:t xml:space="preserve"> </w:t>
      </w:r>
      <w:r>
        <w:rPr>
          <w:rFonts w:asciiTheme="minorHAnsi" w:hAnsiTheme="minorHAnsi"/>
          <w:sz w:val="22"/>
          <w:szCs w:val="22"/>
          <w:lang w:val="fr-CA"/>
        </w:rPr>
        <w:t xml:space="preserve">les Prix des </w:t>
      </w:r>
      <w:r w:rsidRPr="0000245E">
        <w:rPr>
          <w:rFonts w:asciiTheme="minorHAnsi" w:hAnsiTheme="minorHAnsi"/>
          <w:spacing w:val="-3"/>
          <w:sz w:val="22"/>
          <w:szCs w:val="22"/>
          <w:lang w:val="fr-CA"/>
        </w:rPr>
        <w:t>Ambassadeurs d’accueil à Ottawa</w:t>
      </w:r>
      <w:r>
        <w:rPr>
          <w:rFonts w:asciiTheme="minorHAnsi" w:hAnsiTheme="minorHAnsi"/>
          <w:spacing w:val="-3"/>
          <w:sz w:val="22"/>
          <w:szCs w:val="22"/>
          <w:lang w:val="fr-CA"/>
        </w:rPr>
        <w:t xml:space="preserve"> sont évaluées par un comité comprenant des résidents d’Ottawa connaissant le processus et les défis de l’intégration des immigrants.</w:t>
      </w:r>
    </w:p>
    <w:p w14:paraId="2FBCB5E3" w14:textId="77777777" w:rsidR="00DF4FDF" w:rsidRDefault="00DF4FDF" w:rsidP="00111601">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p>
    <w:p w14:paraId="2B468709" w14:textId="77777777" w:rsidR="003A3C3C" w:rsidRPr="00671641" w:rsidRDefault="003A3C3C" w:rsidP="00111601">
      <w:pPr>
        <w:pStyle w:val="NormalWeb"/>
        <w:shd w:val="clear" w:color="auto" w:fill="FFFFFF"/>
        <w:tabs>
          <w:tab w:val="left" w:pos="567"/>
        </w:tabs>
        <w:spacing w:before="0" w:beforeAutospacing="0" w:after="0" w:afterAutospacing="0"/>
        <w:ind w:left="567" w:hanging="567"/>
        <w:rPr>
          <w:rFonts w:asciiTheme="minorHAnsi" w:hAnsiTheme="minorHAnsi"/>
          <w:bCs/>
          <w:iCs/>
          <w:sz w:val="22"/>
          <w:szCs w:val="22"/>
          <w:lang w:val="fr-CA"/>
        </w:rPr>
      </w:pPr>
    </w:p>
    <w:p w14:paraId="42A4DCD9" w14:textId="3857436E" w:rsidR="00DF4FDF" w:rsidRPr="00DF4FDF" w:rsidRDefault="00E63B2D" w:rsidP="003670EB">
      <w:pPr>
        <w:pStyle w:val="Default"/>
        <w:tabs>
          <w:tab w:val="left" w:pos="567"/>
        </w:tabs>
        <w:ind w:left="567" w:hanging="567"/>
        <w:rPr>
          <w:rFonts w:asciiTheme="minorHAnsi" w:hAnsiTheme="minorHAnsi"/>
          <w:b/>
          <w:color w:val="auto"/>
          <w:sz w:val="22"/>
          <w:szCs w:val="22"/>
          <w:lang w:val="fr-CA"/>
        </w:rPr>
      </w:pPr>
      <w:r w:rsidRPr="00DF4FDF">
        <w:rPr>
          <w:rFonts w:asciiTheme="minorHAnsi" w:hAnsiTheme="minorHAnsi"/>
          <w:b/>
          <w:color w:val="auto"/>
          <w:sz w:val="22"/>
          <w:szCs w:val="22"/>
          <w:lang w:val="fr-CA"/>
        </w:rPr>
        <w:t>Q</w:t>
      </w:r>
      <w:r w:rsidR="00021F30" w:rsidRPr="00DF4FDF">
        <w:rPr>
          <w:rFonts w:asciiTheme="minorHAnsi" w:hAnsiTheme="minorHAnsi"/>
          <w:b/>
          <w:color w:val="auto"/>
          <w:sz w:val="22"/>
          <w:szCs w:val="22"/>
          <w:lang w:val="fr-CA"/>
        </w:rPr>
        <w:t>7</w:t>
      </w:r>
      <w:r w:rsidRPr="00DF4FDF">
        <w:rPr>
          <w:rFonts w:asciiTheme="minorHAnsi" w:hAnsiTheme="minorHAnsi"/>
          <w:b/>
          <w:color w:val="auto"/>
          <w:sz w:val="22"/>
          <w:szCs w:val="22"/>
          <w:lang w:val="fr-CA"/>
        </w:rPr>
        <w:t>:</w:t>
      </w:r>
      <w:r w:rsidRPr="00DF4FDF">
        <w:rPr>
          <w:rFonts w:asciiTheme="minorHAnsi" w:hAnsiTheme="minorHAnsi"/>
          <w:b/>
          <w:color w:val="auto"/>
          <w:sz w:val="22"/>
          <w:szCs w:val="22"/>
          <w:lang w:val="fr-CA"/>
        </w:rPr>
        <w:tab/>
      </w:r>
      <w:r w:rsidR="00DF4FDF" w:rsidRPr="00DF4FDF">
        <w:rPr>
          <w:rFonts w:asciiTheme="minorHAnsi" w:hAnsiTheme="minorHAnsi"/>
          <w:b/>
          <w:color w:val="auto"/>
          <w:sz w:val="22"/>
          <w:szCs w:val="22"/>
          <w:lang w:val="fr-CA"/>
        </w:rPr>
        <w:t>Comment fait-on</w:t>
      </w:r>
      <w:r w:rsidR="00DF4FDF">
        <w:rPr>
          <w:rFonts w:asciiTheme="minorHAnsi" w:hAnsiTheme="minorHAnsi"/>
          <w:b/>
          <w:color w:val="auto"/>
          <w:sz w:val="22"/>
          <w:szCs w:val="22"/>
          <w:lang w:val="fr-CA"/>
        </w:rPr>
        <w:t xml:space="preserve"> pour inscrire</w:t>
      </w:r>
      <w:r w:rsidR="00DF4FDF" w:rsidRPr="00DF4FDF">
        <w:rPr>
          <w:rFonts w:asciiTheme="minorHAnsi" w:hAnsiTheme="minorHAnsi"/>
          <w:b/>
          <w:color w:val="auto"/>
          <w:sz w:val="22"/>
          <w:szCs w:val="22"/>
          <w:lang w:val="fr-CA"/>
        </w:rPr>
        <w:t xml:space="preserve"> un évènement </w:t>
      </w:r>
      <w:r w:rsidR="00DF4FDF">
        <w:rPr>
          <w:rFonts w:asciiTheme="minorHAnsi" w:hAnsiTheme="minorHAnsi"/>
          <w:b/>
          <w:color w:val="auto"/>
          <w:sz w:val="22"/>
          <w:szCs w:val="22"/>
          <w:lang w:val="fr-CA"/>
        </w:rPr>
        <w:t xml:space="preserve">à la </w:t>
      </w:r>
      <w:r w:rsidR="00DF4FDF" w:rsidRPr="00DF4FDF">
        <w:rPr>
          <w:rFonts w:asciiTheme="minorHAnsi" w:hAnsiTheme="minorHAnsi"/>
          <w:b/>
          <w:color w:val="auto"/>
          <w:sz w:val="22"/>
          <w:szCs w:val="22"/>
          <w:lang w:val="fr-CA"/>
        </w:rPr>
        <w:t>SAO?</w:t>
      </w:r>
    </w:p>
    <w:p w14:paraId="06C2AE3A" w14:textId="2450E0E5" w:rsidR="00DF4FDF" w:rsidRDefault="00960AF0"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DF4FDF">
        <w:rPr>
          <w:rFonts w:asciiTheme="minorHAnsi" w:hAnsiTheme="minorHAnsi"/>
          <w:color w:val="auto"/>
          <w:sz w:val="22"/>
          <w:szCs w:val="22"/>
          <w:lang w:val="fr-CA"/>
        </w:rPr>
        <w:t xml:space="preserve">Tout le monde peut organiser un </w:t>
      </w:r>
      <w:r w:rsidR="00226FC9">
        <w:rPr>
          <w:rFonts w:asciiTheme="minorHAnsi" w:hAnsiTheme="minorHAnsi"/>
          <w:color w:val="auto"/>
          <w:sz w:val="22"/>
          <w:szCs w:val="22"/>
          <w:lang w:val="fr-CA"/>
        </w:rPr>
        <w:t>évènement</w:t>
      </w:r>
      <w:r w:rsidR="00DF4FDF">
        <w:rPr>
          <w:rFonts w:asciiTheme="minorHAnsi" w:hAnsiTheme="minorHAnsi"/>
          <w:color w:val="auto"/>
          <w:sz w:val="22"/>
          <w:szCs w:val="22"/>
          <w:lang w:val="fr-CA"/>
        </w:rPr>
        <w:t xml:space="preserve"> SAO. Pour qu’un </w:t>
      </w:r>
      <w:r w:rsidR="00226FC9">
        <w:rPr>
          <w:rFonts w:asciiTheme="minorHAnsi" w:hAnsiTheme="minorHAnsi"/>
          <w:color w:val="auto"/>
          <w:sz w:val="22"/>
          <w:szCs w:val="22"/>
          <w:lang w:val="fr-CA"/>
        </w:rPr>
        <w:t>évènement</w:t>
      </w:r>
      <w:r w:rsidR="00DF4FDF">
        <w:rPr>
          <w:rFonts w:asciiTheme="minorHAnsi" w:hAnsiTheme="minorHAnsi"/>
          <w:color w:val="auto"/>
          <w:sz w:val="22"/>
          <w:szCs w:val="22"/>
          <w:lang w:val="fr-CA"/>
        </w:rPr>
        <w:t xml:space="preserve"> fasse partie de la Semaine d’accueil à Ottawa, il faut qu’il respecte seulement deux conditions :</w:t>
      </w:r>
    </w:p>
    <w:p w14:paraId="2C81A693" w14:textId="510B8AC3" w:rsidR="00DF4FDF" w:rsidRDefault="00DF4FDF" w:rsidP="00DF4FDF">
      <w:pPr>
        <w:pStyle w:val="Default"/>
        <w:numPr>
          <w:ilvl w:val="0"/>
          <w:numId w:val="24"/>
        </w:numPr>
        <w:tabs>
          <w:tab w:val="left" w:pos="567"/>
        </w:tabs>
        <w:rPr>
          <w:rFonts w:asciiTheme="minorHAnsi" w:hAnsiTheme="minorHAnsi"/>
          <w:color w:val="auto"/>
          <w:sz w:val="22"/>
          <w:szCs w:val="22"/>
          <w:lang w:val="fr-CA"/>
        </w:rPr>
      </w:pPr>
      <w:r>
        <w:rPr>
          <w:rFonts w:asciiTheme="minorHAnsi" w:hAnsiTheme="minorHAnsi"/>
          <w:color w:val="auto"/>
          <w:sz w:val="22"/>
          <w:szCs w:val="22"/>
          <w:lang w:val="fr-CA"/>
        </w:rPr>
        <w:t>L’</w:t>
      </w:r>
      <w:r w:rsidR="00226FC9">
        <w:rPr>
          <w:rFonts w:asciiTheme="minorHAnsi" w:hAnsiTheme="minorHAnsi"/>
          <w:color w:val="auto"/>
          <w:sz w:val="22"/>
          <w:szCs w:val="22"/>
          <w:lang w:val="fr-CA"/>
        </w:rPr>
        <w:t>évènement</w:t>
      </w:r>
      <w:r>
        <w:rPr>
          <w:rFonts w:asciiTheme="minorHAnsi" w:hAnsiTheme="minorHAnsi"/>
          <w:color w:val="auto"/>
          <w:sz w:val="22"/>
          <w:szCs w:val="22"/>
          <w:lang w:val="fr-CA"/>
        </w:rPr>
        <w:t xml:space="preserve"> doit être gratuit et inclusif pour les immigrants; et</w:t>
      </w:r>
    </w:p>
    <w:p w14:paraId="52E63D24" w14:textId="58234551" w:rsidR="00DF4FDF" w:rsidRPr="00DF4FDF" w:rsidRDefault="00DF4FDF" w:rsidP="00DF4FDF">
      <w:pPr>
        <w:pStyle w:val="Default"/>
        <w:numPr>
          <w:ilvl w:val="0"/>
          <w:numId w:val="24"/>
        </w:numPr>
        <w:tabs>
          <w:tab w:val="left" w:pos="567"/>
        </w:tabs>
        <w:rPr>
          <w:rFonts w:asciiTheme="minorHAnsi" w:hAnsiTheme="minorHAnsi"/>
          <w:color w:val="auto"/>
          <w:sz w:val="22"/>
          <w:szCs w:val="22"/>
          <w:lang w:val="fr-CA"/>
        </w:rPr>
      </w:pPr>
      <w:r>
        <w:rPr>
          <w:rFonts w:asciiTheme="minorHAnsi" w:hAnsiTheme="minorHAnsi"/>
          <w:color w:val="auto"/>
          <w:sz w:val="22"/>
          <w:szCs w:val="22"/>
          <w:lang w:val="fr-CA"/>
        </w:rPr>
        <w:t>Le contenu de l’</w:t>
      </w:r>
      <w:r w:rsidR="00226FC9">
        <w:rPr>
          <w:rFonts w:asciiTheme="minorHAnsi" w:hAnsiTheme="minorHAnsi"/>
          <w:color w:val="auto"/>
          <w:sz w:val="22"/>
          <w:szCs w:val="22"/>
          <w:lang w:val="fr-CA"/>
        </w:rPr>
        <w:t>évènement</w:t>
      </w:r>
      <w:r>
        <w:rPr>
          <w:rFonts w:asciiTheme="minorHAnsi" w:hAnsiTheme="minorHAnsi"/>
          <w:color w:val="auto"/>
          <w:sz w:val="22"/>
          <w:szCs w:val="22"/>
          <w:lang w:val="fr-CA"/>
        </w:rPr>
        <w:t xml:space="preserve"> doit être relié à des sujets tels que l’immigration, la diversité, le pluralisme et l’intégration.</w:t>
      </w:r>
    </w:p>
    <w:p w14:paraId="7B6E6EC0" w14:textId="77777777" w:rsidR="00DF4FDF" w:rsidRDefault="00DF4FDF" w:rsidP="003670EB">
      <w:pPr>
        <w:pStyle w:val="Default"/>
        <w:tabs>
          <w:tab w:val="left" w:pos="567"/>
        </w:tabs>
        <w:ind w:left="567" w:hanging="567"/>
        <w:rPr>
          <w:rFonts w:asciiTheme="minorHAnsi" w:hAnsiTheme="minorHAnsi"/>
          <w:b/>
          <w:color w:val="auto"/>
          <w:sz w:val="22"/>
          <w:szCs w:val="22"/>
          <w:lang w:val="fr-CA"/>
        </w:rPr>
      </w:pPr>
    </w:p>
    <w:p w14:paraId="6052E9D5" w14:textId="63ED5AC2" w:rsidR="00960AF0" w:rsidRPr="00671641" w:rsidRDefault="00DF4FDF" w:rsidP="00DF4FDF">
      <w:pPr>
        <w:pStyle w:val="Default"/>
        <w:tabs>
          <w:tab w:val="left" w:pos="567"/>
        </w:tabs>
        <w:ind w:left="567" w:hanging="567"/>
        <w:rPr>
          <w:rFonts w:asciiTheme="minorHAnsi" w:hAnsiTheme="minorHAnsi"/>
          <w:color w:val="auto"/>
          <w:sz w:val="22"/>
          <w:szCs w:val="22"/>
          <w:lang w:val="fr-CA"/>
        </w:rPr>
      </w:pPr>
      <w:r w:rsidRPr="00DF4FDF">
        <w:rPr>
          <w:rFonts w:asciiTheme="minorHAnsi" w:hAnsiTheme="minorHAnsi"/>
          <w:color w:val="auto"/>
          <w:sz w:val="22"/>
          <w:szCs w:val="22"/>
          <w:lang w:val="fr-CA"/>
        </w:rPr>
        <w:t xml:space="preserve">Les évènements qui remplissent les conditions ci-dessus peuvent être inscrits en ligne. </w:t>
      </w:r>
      <w:r>
        <w:rPr>
          <w:rFonts w:asciiTheme="minorHAnsi" w:hAnsiTheme="minorHAnsi"/>
          <w:color w:val="auto"/>
          <w:sz w:val="22"/>
          <w:szCs w:val="22"/>
          <w:lang w:val="fr-CA"/>
        </w:rPr>
        <w:t xml:space="preserve">La date limite d’inscription est le lundi 8 mai à 9 heures. Si vous avez une idée pour un </w:t>
      </w:r>
      <w:r w:rsidR="00226FC9">
        <w:rPr>
          <w:rFonts w:asciiTheme="minorHAnsi" w:hAnsiTheme="minorHAnsi"/>
          <w:color w:val="auto"/>
          <w:sz w:val="22"/>
          <w:szCs w:val="22"/>
          <w:lang w:val="fr-CA"/>
        </w:rPr>
        <w:t>évènement</w:t>
      </w:r>
      <w:r>
        <w:rPr>
          <w:rFonts w:asciiTheme="minorHAnsi" w:hAnsiTheme="minorHAnsi"/>
          <w:color w:val="auto"/>
          <w:sz w:val="22"/>
          <w:szCs w:val="22"/>
          <w:lang w:val="fr-CA"/>
        </w:rPr>
        <w:t xml:space="preserve"> SAO ou souhaitez des clarifications et de l’aide, veuillez s’il vous plait contacter </w:t>
      </w:r>
      <w:r>
        <w:rPr>
          <w:rFonts w:ascii="Arial" w:hAnsi="Arial" w:cs="Arial"/>
          <w:sz w:val="21"/>
          <w:szCs w:val="21"/>
          <w:lang w:val="fr-CA"/>
        </w:rPr>
        <w:t>Nyamulola Kambanji à</w:t>
      </w:r>
      <w:r w:rsidR="00F803B0" w:rsidRPr="00671641">
        <w:rPr>
          <w:rFonts w:ascii="Arial" w:hAnsi="Arial" w:cs="Arial"/>
          <w:sz w:val="21"/>
          <w:szCs w:val="21"/>
          <w:lang w:val="fr-CA"/>
        </w:rPr>
        <w:t xml:space="preserve"> </w:t>
      </w:r>
      <w:hyperlink r:id="rId11" w:history="1">
        <w:r w:rsidR="00387DF2" w:rsidRPr="00671641">
          <w:rPr>
            <w:rStyle w:val="Lienhypertexte"/>
            <w:rFonts w:asciiTheme="minorHAnsi" w:hAnsiTheme="minorHAnsi"/>
            <w:color w:val="auto"/>
            <w:sz w:val="22"/>
            <w:szCs w:val="22"/>
            <w:lang w:val="fr-CA"/>
          </w:rPr>
          <w:t>nyamulola@olip-plio.ca</w:t>
        </w:r>
      </w:hyperlink>
      <w:r w:rsidR="00EF0273" w:rsidRPr="00671641">
        <w:rPr>
          <w:rStyle w:val="Lienhypertexte"/>
          <w:rFonts w:asciiTheme="minorHAnsi" w:hAnsiTheme="minorHAnsi"/>
          <w:color w:val="auto"/>
          <w:sz w:val="22"/>
          <w:szCs w:val="22"/>
          <w:lang w:val="fr-CA"/>
        </w:rPr>
        <w:t>.</w:t>
      </w:r>
      <w:r w:rsidR="00387DF2" w:rsidRPr="00671641">
        <w:rPr>
          <w:rFonts w:asciiTheme="minorHAnsi" w:hAnsiTheme="minorHAnsi"/>
          <w:color w:val="auto"/>
          <w:sz w:val="22"/>
          <w:szCs w:val="22"/>
          <w:lang w:val="fr-CA"/>
        </w:rPr>
        <w:t xml:space="preserve"> </w:t>
      </w:r>
    </w:p>
    <w:p w14:paraId="67E18231" w14:textId="77777777" w:rsidR="00960AF0" w:rsidRPr="00671641" w:rsidRDefault="00960AF0" w:rsidP="003670EB">
      <w:pPr>
        <w:pStyle w:val="Default"/>
        <w:tabs>
          <w:tab w:val="left" w:pos="567"/>
        </w:tabs>
        <w:ind w:left="567" w:hanging="567"/>
        <w:rPr>
          <w:rFonts w:asciiTheme="minorHAnsi" w:hAnsiTheme="minorHAnsi"/>
          <w:b/>
          <w:color w:val="auto"/>
          <w:sz w:val="22"/>
          <w:szCs w:val="22"/>
          <w:lang w:val="fr-CA"/>
        </w:rPr>
      </w:pPr>
    </w:p>
    <w:p w14:paraId="14638DD4" w14:textId="6DECF519" w:rsidR="004050FF" w:rsidRDefault="005A7086" w:rsidP="00EF0273">
      <w:pPr>
        <w:pStyle w:val="Default"/>
        <w:tabs>
          <w:tab w:val="left" w:pos="567"/>
        </w:tabs>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8</w:t>
      </w:r>
      <w:r w:rsidR="00F803B0" w:rsidRPr="00671641">
        <w:rPr>
          <w:rFonts w:asciiTheme="minorHAnsi" w:hAnsiTheme="minorHAnsi"/>
          <w:b/>
          <w:bCs/>
          <w:iCs/>
          <w:color w:val="auto"/>
          <w:sz w:val="22"/>
          <w:szCs w:val="22"/>
          <w:lang w:val="fr-CA"/>
        </w:rPr>
        <w:t>:</w:t>
      </w:r>
      <w:r w:rsidR="00F803B0" w:rsidRPr="00671641">
        <w:rPr>
          <w:rFonts w:asciiTheme="minorHAnsi" w:hAnsiTheme="minorHAnsi"/>
          <w:b/>
          <w:bCs/>
          <w:iCs/>
          <w:color w:val="auto"/>
          <w:sz w:val="22"/>
          <w:szCs w:val="22"/>
          <w:lang w:val="fr-CA"/>
        </w:rPr>
        <w:tab/>
      </w:r>
      <w:r w:rsidR="004050FF">
        <w:rPr>
          <w:rFonts w:asciiTheme="minorHAnsi" w:hAnsiTheme="minorHAnsi"/>
          <w:b/>
          <w:bCs/>
          <w:iCs/>
          <w:color w:val="auto"/>
          <w:sz w:val="22"/>
          <w:szCs w:val="22"/>
          <w:lang w:val="fr-CA"/>
        </w:rPr>
        <w:t>Quel soutien est fourni par le PLIO aux organisateurs d’évènements SAO?</w:t>
      </w:r>
    </w:p>
    <w:p w14:paraId="42215680" w14:textId="7A9FEEA6" w:rsidR="00F803B0" w:rsidRPr="00671641" w:rsidRDefault="004050FF" w:rsidP="00F803B0">
      <w:pPr>
        <w:pStyle w:val="Default"/>
        <w:tabs>
          <w:tab w:val="left" w:pos="567"/>
        </w:tabs>
        <w:ind w:left="567" w:hanging="567"/>
        <w:rPr>
          <w:rFonts w:asciiTheme="minorHAnsi" w:hAnsiTheme="minorHAnsi"/>
          <w:bCs/>
          <w:iCs/>
          <w:color w:val="auto"/>
          <w:sz w:val="22"/>
          <w:szCs w:val="22"/>
          <w:lang w:val="fr-CA"/>
        </w:rPr>
      </w:pPr>
      <w:r>
        <w:rPr>
          <w:rFonts w:asciiTheme="minorHAnsi" w:hAnsiTheme="minorHAnsi"/>
          <w:bCs/>
          <w:iCs/>
          <w:color w:val="auto"/>
          <w:sz w:val="22"/>
          <w:szCs w:val="22"/>
          <w:lang w:val="fr-CA"/>
        </w:rPr>
        <w:tab/>
        <w:t>Le PLIO</w:t>
      </w:r>
      <w:r w:rsidR="00F803B0" w:rsidRPr="00671641">
        <w:rPr>
          <w:rFonts w:asciiTheme="minorHAnsi" w:hAnsiTheme="minorHAnsi"/>
          <w:bCs/>
          <w:iCs/>
          <w:color w:val="auto"/>
          <w:sz w:val="22"/>
          <w:szCs w:val="22"/>
          <w:lang w:val="fr-CA"/>
        </w:rPr>
        <w:t>:</w:t>
      </w:r>
    </w:p>
    <w:p w14:paraId="4FDE8AA3" w14:textId="42888177" w:rsidR="004050FF" w:rsidRDefault="004050FF"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lastRenderedPageBreak/>
        <w:t>offre des idées simples sur les types d’évènements/activités que les organismes pourraient organiser</w:t>
      </w:r>
      <w:r w:rsidR="002B1E22">
        <w:rPr>
          <w:rFonts w:asciiTheme="minorHAnsi" w:hAnsiTheme="minorHAnsi"/>
          <w:bCs/>
          <w:iCs/>
          <w:color w:val="auto"/>
          <w:sz w:val="22"/>
          <w:szCs w:val="22"/>
          <w:lang w:val="fr-CA"/>
        </w:rPr>
        <w:t>;</w:t>
      </w:r>
    </w:p>
    <w:p w14:paraId="6B56AD73" w14:textId="12C75244" w:rsidR="004050FF"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 xml:space="preserve">distribue </w:t>
      </w:r>
      <w:r w:rsidR="000718EF">
        <w:rPr>
          <w:rFonts w:asciiTheme="minorHAnsi" w:hAnsiTheme="minorHAnsi"/>
          <w:bCs/>
          <w:iCs/>
          <w:color w:val="auto"/>
          <w:sz w:val="22"/>
          <w:szCs w:val="22"/>
          <w:lang w:val="fr-CA"/>
        </w:rPr>
        <w:t>du matériel digital</w:t>
      </w:r>
      <w:r>
        <w:rPr>
          <w:rFonts w:asciiTheme="minorHAnsi" w:hAnsiTheme="minorHAnsi"/>
          <w:bCs/>
          <w:iCs/>
          <w:color w:val="auto"/>
          <w:sz w:val="22"/>
          <w:szCs w:val="22"/>
          <w:lang w:val="fr-CA"/>
        </w:rPr>
        <w:t xml:space="preserve"> pour promouvoir les évènements individuels de la SAO, ce qui comprend des logos bilingues SAO, des affiches et des photos;</w:t>
      </w:r>
    </w:p>
    <w:p w14:paraId="09DB9883" w14:textId="2944286B"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promeut les évèn</w:t>
      </w:r>
      <w:r w:rsidR="00AB6E5E">
        <w:rPr>
          <w:rFonts w:asciiTheme="minorHAnsi" w:hAnsiTheme="minorHAnsi"/>
          <w:bCs/>
          <w:iCs/>
          <w:color w:val="auto"/>
          <w:sz w:val="22"/>
          <w:szCs w:val="22"/>
          <w:lang w:val="fr-CA"/>
        </w:rPr>
        <w:t>ements inscrits à la SAO via ses</w:t>
      </w:r>
      <w:r>
        <w:rPr>
          <w:rFonts w:asciiTheme="minorHAnsi" w:hAnsiTheme="minorHAnsi"/>
          <w:bCs/>
          <w:iCs/>
          <w:color w:val="auto"/>
          <w:sz w:val="22"/>
          <w:szCs w:val="22"/>
          <w:lang w:val="fr-CA"/>
        </w:rPr>
        <w:t xml:space="preserve"> canaux de communication (site web, Facebook, Twitter, YouTube);</w:t>
      </w:r>
    </w:p>
    <w:p w14:paraId="4876A1BF" w14:textId="0B65615E"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organise l’</w:t>
      </w:r>
      <w:r w:rsidR="00226FC9">
        <w:rPr>
          <w:rFonts w:asciiTheme="minorHAnsi" w:hAnsiTheme="minorHAnsi"/>
          <w:bCs/>
          <w:iCs/>
          <w:color w:val="auto"/>
          <w:sz w:val="22"/>
          <w:szCs w:val="22"/>
          <w:lang w:val="fr-CA"/>
        </w:rPr>
        <w:t>évènement</w:t>
      </w:r>
      <w:r>
        <w:rPr>
          <w:rFonts w:asciiTheme="minorHAnsi" w:hAnsiTheme="minorHAnsi"/>
          <w:bCs/>
          <w:iCs/>
          <w:color w:val="auto"/>
          <w:sz w:val="22"/>
          <w:szCs w:val="22"/>
          <w:lang w:val="fr-CA"/>
        </w:rPr>
        <w:t xml:space="preserve"> de lancement de la SAO, en collaboration avec la Ville d’Ottawa qui marque le début d’une semaine d’évènements et d’activités;</w:t>
      </w:r>
    </w:p>
    <w:p w14:paraId="388A23B7" w14:textId="4B2CDD18" w:rsidR="002B1E22" w:rsidRP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 xml:space="preserve">gère le programme des </w:t>
      </w:r>
      <w:r>
        <w:rPr>
          <w:rFonts w:asciiTheme="minorHAnsi" w:hAnsiTheme="minorHAnsi"/>
          <w:sz w:val="22"/>
          <w:szCs w:val="22"/>
          <w:lang w:val="fr-CA"/>
        </w:rPr>
        <w:t xml:space="preserve">Prix des </w:t>
      </w:r>
      <w:r w:rsidRPr="0000245E">
        <w:rPr>
          <w:rFonts w:asciiTheme="minorHAnsi" w:hAnsiTheme="minorHAnsi"/>
          <w:spacing w:val="-3"/>
          <w:sz w:val="22"/>
          <w:szCs w:val="22"/>
          <w:lang w:val="fr-CA"/>
        </w:rPr>
        <w:t>Ambassadeurs d’accueil à Ottawa</w:t>
      </w:r>
      <w:r>
        <w:rPr>
          <w:rFonts w:asciiTheme="minorHAnsi" w:hAnsiTheme="minorHAnsi"/>
          <w:spacing w:val="-3"/>
          <w:sz w:val="22"/>
          <w:szCs w:val="22"/>
          <w:lang w:val="fr-CA"/>
        </w:rPr>
        <w:t>, qui reconnaît les individus no</w:t>
      </w:r>
      <w:r w:rsidR="00AB6E5E">
        <w:rPr>
          <w:rFonts w:asciiTheme="minorHAnsi" w:hAnsiTheme="minorHAnsi"/>
          <w:spacing w:val="-3"/>
          <w:sz w:val="22"/>
          <w:szCs w:val="22"/>
          <w:lang w:val="fr-CA"/>
        </w:rPr>
        <w:t xml:space="preserve">mmés par les immigrants pour leur </w:t>
      </w:r>
      <w:r>
        <w:rPr>
          <w:rFonts w:asciiTheme="minorHAnsi" w:hAnsiTheme="minorHAnsi"/>
          <w:spacing w:val="-3"/>
          <w:sz w:val="22"/>
          <w:szCs w:val="22"/>
          <w:lang w:val="fr-CA"/>
        </w:rPr>
        <w:t>soutien apporté lors du processus d’intégration des immigrants;</w:t>
      </w:r>
    </w:p>
    <w:p w14:paraId="68B7AB12" w14:textId="61A65611" w:rsidR="002B1E22" w:rsidRP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bCs/>
          <w:iCs/>
          <w:color w:val="auto"/>
          <w:sz w:val="22"/>
          <w:szCs w:val="22"/>
          <w:lang w:val="fr-CA"/>
        </w:rPr>
        <w:t xml:space="preserve">organise l’exposition </w:t>
      </w:r>
      <w:r w:rsidRPr="00AB6E5E">
        <w:rPr>
          <w:rFonts w:asciiTheme="minorHAnsi" w:hAnsiTheme="minorHAnsi"/>
          <w:bCs/>
          <w:i/>
          <w:iCs/>
          <w:color w:val="auto"/>
          <w:sz w:val="22"/>
          <w:szCs w:val="22"/>
          <w:lang w:val="fr-CA"/>
        </w:rPr>
        <w:t>Visages et histoire d’une ville accueillante</w:t>
      </w:r>
      <w:r>
        <w:rPr>
          <w:rFonts w:asciiTheme="minorHAnsi" w:hAnsiTheme="minorHAnsi"/>
          <w:bCs/>
          <w:iCs/>
          <w:color w:val="auto"/>
          <w:sz w:val="22"/>
          <w:szCs w:val="22"/>
          <w:lang w:val="fr-CA"/>
        </w:rPr>
        <w:t xml:space="preserve">, qui met en valeur les photos des </w:t>
      </w:r>
      <w:r>
        <w:rPr>
          <w:rFonts w:asciiTheme="minorHAnsi" w:hAnsiTheme="minorHAnsi"/>
          <w:sz w:val="22"/>
          <w:szCs w:val="22"/>
          <w:lang w:val="fr-CA"/>
        </w:rPr>
        <w:t xml:space="preserve">récipiendaires des Prix des </w:t>
      </w:r>
      <w:r w:rsidRPr="0000245E">
        <w:rPr>
          <w:rFonts w:asciiTheme="minorHAnsi" w:hAnsiTheme="minorHAnsi"/>
          <w:spacing w:val="-3"/>
          <w:sz w:val="22"/>
          <w:szCs w:val="22"/>
          <w:lang w:val="fr-CA"/>
        </w:rPr>
        <w:t>Ambassadeurs d’accueil à Ottawa</w:t>
      </w:r>
      <w:r>
        <w:rPr>
          <w:rFonts w:asciiTheme="minorHAnsi" w:hAnsiTheme="minorHAnsi"/>
          <w:spacing w:val="-3"/>
          <w:sz w:val="22"/>
          <w:szCs w:val="22"/>
          <w:lang w:val="fr-CA"/>
        </w:rPr>
        <w:t xml:space="preserve"> et les personnes qui les ont nommés, ainsi que leurs histoires d’amitié et de soutien mutuel; et</w:t>
      </w:r>
    </w:p>
    <w:p w14:paraId="5C4BC3E0" w14:textId="24936F63" w:rsidR="002B1E22" w:rsidRDefault="002B1E22" w:rsidP="00F803B0">
      <w:pPr>
        <w:pStyle w:val="Default"/>
        <w:numPr>
          <w:ilvl w:val="2"/>
          <w:numId w:val="20"/>
        </w:numPr>
        <w:tabs>
          <w:tab w:val="left" w:pos="1134"/>
        </w:tabs>
        <w:ind w:left="1134" w:hanging="283"/>
        <w:rPr>
          <w:rFonts w:asciiTheme="minorHAnsi" w:hAnsiTheme="minorHAnsi"/>
          <w:bCs/>
          <w:iCs/>
          <w:color w:val="auto"/>
          <w:sz w:val="22"/>
          <w:szCs w:val="22"/>
          <w:lang w:val="fr-CA"/>
        </w:rPr>
      </w:pPr>
      <w:r>
        <w:rPr>
          <w:rFonts w:asciiTheme="minorHAnsi" w:hAnsiTheme="minorHAnsi"/>
          <w:spacing w:val="-3"/>
          <w:sz w:val="22"/>
          <w:szCs w:val="22"/>
          <w:lang w:val="fr-CA"/>
        </w:rPr>
        <w:t>gère un blogue pour les organisateurs des évènements SAO pour qu’ils puissent afficher leurs réflexions et résumés de leurs évènements.</w:t>
      </w:r>
    </w:p>
    <w:p w14:paraId="3EE29CD0" w14:textId="4724E821" w:rsidR="005A7086" w:rsidRPr="00671641" w:rsidRDefault="005A7086" w:rsidP="00F803B0">
      <w:pPr>
        <w:pStyle w:val="Default"/>
        <w:tabs>
          <w:tab w:val="left" w:pos="567"/>
        </w:tabs>
        <w:rPr>
          <w:rFonts w:asciiTheme="minorHAnsi" w:hAnsiTheme="minorHAnsi"/>
          <w:bCs/>
          <w:iCs/>
          <w:color w:val="auto"/>
          <w:sz w:val="22"/>
          <w:szCs w:val="22"/>
          <w:lang w:val="fr-CA"/>
        </w:rPr>
      </w:pPr>
    </w:p>
    <w:p w14:paraId="16A6BFB7" w14:textId="77777777" w:rsidR="005B1E62" w:rsidRPr="00671641" w:rsidRDefault="005B1E62" w:rsidP="00976F4C">
      <w:pPr>
        <w:pStyle w:val="Default"/>
        <w:tabs>
          <w:tab w:val="left" w:pos="567"/>
        </w:tabs>
        <w:rPr>
          <w:rFonts w:asciiTheme="minorHAnsi" w:hAnsiTheme="minorHAnsi"/>
          <w:color w:val="auto"/>
          <w:sz w:val="22"/>
          <w:szCs w:val="22"/>
          <w:lang w:val="fr-CA"/>
        </w:rPr>
      </w:pPr>
    </w:p>
    <w:p w14:paraId="6DEA188C" w14:textId="6B38F9CC" w:rsidR="002B1E22" w:rsidRDefault="005B1E62" w:rsidP="00F76B0D">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021F30" w:rsidRPr="00671641">
        <w:rPr>
          <w:rFonts w:asciiTheme="minorHAnsi" w:hAnsiTheme="minorHAnsi"/>
          <w:b/>
          <w:bCs/>
          <w:iCs/>
          <w:color w:val="auto"/>
          <w:sz w:val="22"/>
          <w:szCs w:val="22"/>
          <w:lang w:val="fr-CA"/>
        </w:rPr>
        <w:t>9</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B6E5E">
        <w:rPr>
          <w:rFonts w:asciiTheme="minorHAnsi" w:hAnsiTheme="minorHAnsi"/>
          <w:b/>
          <w:bCs/>
          <w:iCs/>
          <w:color w:val="auto"/>
          <w:sz w:val="22"/>
          <w:szCs w:val="22"/>
          <w:lang w:val="fr-CA"/>
        </w:rPr>
        <w:t>Comment le M</w:t>
      </w:r>
      <w:r w:rsidR="002B1E22">
        <w:rPr>
          <w:rFonts w:asciiTheme="minorHAnsi" w:hAnsiTheme="minorHAnsi"/>
          <w:b/>
          <w:bCs/>
          <w:iCs/>
          <w:color w:val="auto"/>
          <w:sz w:val="22"/>
          <w:szCs w:val="22"/>
          <w:lang w:val="fr-CA"/>
        </w:rPr>
        <w:t>aire parraine-t-il la SAO?</w:t>
      </w:r>
    </w:p>
    <w:p w14:paraId="5EC434E9" w14:textId="77777777" w:rsidR="002B1E22" w:rsidRDefault="002B1E22" w:rsidP="00F76B0D">
      <w:pPr>
        <w:pStyle w:val="Default"/>
        <w:tabs>
          <w:tab w:val="left" w:pos="567"/>
        </w:tabs>
        <w:ind w:left="567" w:hanging="567"/>
        <w:rPr>
          <w:rFonts w:asciiTheme="minorHAnsi" w:hAnsiTheme="minorHAnsi"/>
          <w:b/>
          <w:bCs/>
          <w:iCs/>
          <w:color w:val="auto"/>
          <w:sz w:val="22"/>
          <w:szCs w:val="22"/>
          <w:lang w:val="fr-CA"/>
        </w:rPr>
      </w:pPr>
    </w:p>
    <w:p w14:paraId="282EC7A8" w14:textId="76660E2F" w:rsidR="002B1E22" w:rsidRPr="002B1E22" w:rsidRDefault="002B1E22" w:rsidP="00F76B0D">
      <w:pPr>
        <w:pStyle w:val="Default"/>
        <w:tabs>
          <w:tab w:val="left" w:pos="567"/>
        </w:tabs>
        <w:ind w:left="567" w:hanging="567"/>
        <w:rPr>
          <w:rFonts w:asciiTheme="minorHAnsi" w:hAnsiTheme="minorHAnsi"/>
          <w:bCs/>
          <w:iCs/>
          <w:color w:val="auto"/>
          <w:sz w:val="22"/>
          <w:szCs w:val="22"/>
          <w:lang w:val="fr-CA"/>
        </w:rPr>
      </w:pPr>
      <w:r w:rsidRPr="002B1E22">
        <w:rPr>
          <w:rFonts w:asciiTheme="minorHAnsi" w:hAnsiTheme="minorHAnsi"/>
          <w:bCs/>
          <w:iCs/>
          <w:color w:val="auto"/>
          <w:sz w:val="22"/>
          <w:szCs w:val="22"/>
          <w:lang w:val="fr-CA"/>
        </w:rPr>
        <w:tab/>
        <w:t xml:space="preserve">En </w:t>
      </w:r>
      <w:r>
        <w:rPr>
          <w:rFonts w:asciiTheme="minorHAnsi" w:hAnsiTheme="minorHAnsi"/>
          <w:bCs/>
          <w:iCs/>
          <w:color w:val="auto"/>
          <w:sz w:val="22"/>
          <w:szCs w:val="22"/>
          <w:lang w:val="fr-CA"/>
        </w:rPr>
        <w:t xml:space="preserve">juin 2013, le Maire d’Ottawa, Jim Watson, a proclamé la dernière semaine de juin de chaque année la SAO, un moment </w:t>
      </w:r>
      <w:r w:rsidR="00AB6E5E">
        <w:rPr>
          <w:rFonts w:asciiTheme="minorHAnsi" w:hAnsiTheme="minorHAnsi"/>
          <w:bCs/>
          <w:iCs/>
          <w:color w:val="auto"/>
          <w:sz w:val="22"/>
          <w:szCs w:val="22"/>
          <w:lang w:val="fr-CA"/>
        </w:rPr>
        <w:t>spécial</w:t>
      </w:r>
      <w:r>
        <w:rPr>
          <w:rFonts w:asciiTheme="minorHAnsi" w:hAnsiTheme="minorHAnsi"/>
          <w:bCs/>
          <w:iCs/>
          <w:color w:val="auto"/>
          <w:sz w:val="22"/>
          <w:szCs w:val="22"/>
          <w:lang w:val="fr-CA"/>
        </w:rPr>
        <w:t xml:space="preserve"> pour exprimer l’hospitalité d’Ottawa envers les nouveaux immigrants.</w:t>
      </w:r>
    </w:p>
    <w:p w14:paraId="5510E2DC" w14:textId="77777777" w:rsidR="00F55AC1" w:rsidRPr="00671641" w:rsidRDefault="00F55AC1" w:rsidP="002B1E22">
      <w:pPr>
        <w:pStyle w:val="Default"/>
        <w:tabs>
          <w:tab w:val="left" w:pos="567"/>
        </w:tabs>
        <w:rPr>
          <w:rFonts w:asciiTheme="minorHAnsi" w:hAnsiTheme="minorHAnsi"/>
          <w:color w:val="auto"/>
          <w:sz w:val="22"/>
          <w:szCs w:val="22"/>
          <w:lang w:val="fr-CA"/>
        </w:rPr>
      </w:pPr>
    </w:p>
    <w:p w14:paraId="230B702B" w14:textId="71628429" w:rsidR="002B1E22" w:rsidRDefault="00F55AC1" w:rsidP="00F55AC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2B1E22">
        <w:rPr>
          <w:rFonts w:asciiTheme="minorHAnsi" w:hAnsiTheme="minorHAnsi"/>
          <w:color w:val="auto"/>
          <w:sz w:val="22"/>
          <w:szCs w:val="22"/>
          <w:lang w:val="fr-CA"/>
        </w:rPr>
        <w:t>Au travers de cette proclamation, le Maire d’Ottawa invite les résidents à reconnaître qu’une grande proportion des résidents sont arrivés ici comme immigrants, qu’ils se sont établis dans notre ville pour fonder une famille et contribuer à la qualité de vie à Ottawa et à son identité citoyenne. De plus, le maire a attiré l’attention sur le fait que pour qu’Ottawa soit viable, elle a besoin de continuer à attirer des immigrants venus de partout dans le monde.</w:t>
      </w:r>
    </w:p>
    <w:p w14:paraId="3F85217D" w14:textId="77777777" w:rsidR="002B1E22" w:rsidRDefault="002B1E22" w:rsidP="00F55AC1">
      <w:pPr>
        <w:pStyle w:val="Default"/>
        <w:tabs>
          <w:tab w:val="left" w:pos="567"/>
        </w:tabs>
        <w:ind w:left="567" w:hanging="567"/>
        <w:rPr>
          <w:rFonts w:asciiTheme="minorHAnsi" w:hAnsiTheme="minorHAnsi"/>
          <w:color w:val="auto"/>
          <w:sz w:val="22"/>
          <w:szCs w:val="22"/>
          <w:lang w:val="fr-CA"/>
        </w:rPr>
      </w:pPr>
    </w:p>
    <w:p w14:paraId="4116FF3B" w14:textId="2CB78443" w:rsidR="002B1E22" w:rsidRDefault="00260F42" w:rsidP="00F55AC1">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br/>
      </w:r>
      <w:r w:rsidR="002B1E22">
        <w:rPr>
          <w:rFonts w:asciiTheme="minorHAnsi" w:hAnsiTheme="minorHAnsi"/>
          <w:color w:val="auto"/>
          <w:sz w:val="22"/>
          <w:szCs w:val="22"/>
          <w:lang w:val="fr-CA"/>
        </w:rPr>
        <w:t>La</w:t>
      </w:r>
      <w:r w:rsidR="005B1E62" w:rsidRPr="00671641">
        <w:rPr>
          <w:rFonts w:asciiTheme="minorHAnsi" w:hAnsiTheme="minorHAnsi"/>
          <w:color w:val="auto"/>
          <w:sz w:val="22"/>
          <w:szCs w:val="22"/>
          <w:lang w:val="fr-CA"/>
        </w:rPr>
        <w:t xml:space="preserve"> proclamation </w:t>
      </w:r>
      <w:r w:rsidR="002B1E22">
        <w:rPr>
          <w:rFonts w:asciiTheme="minorHAnsi" w:hAnsiTheme="minorHAnsi"/>
          <w:color w:val="auto"/>
          <w:sz w:val="22"/>
          <w:szCs w:val="22"/>
          <w:lang w:val="fr-CA"/>
        </w:rPr>
        <w:t xml:space="preserve">par le Maire d’Ottawa de la SAO revêt une valeur symbolique et pratique. Du point de vue pratique, le parrainage du maire </w:t>
      </w:r>
      <w:r w:rsidR="00A80E3A">
        <w:rPr>
          <w:rFonts w:asciiTheme="minorHAnsi" w:hAnsiTheme="minorHAnsi"/>
          <w:color w:val="auto"/>
          <w:sz w:val="22"/>
          <w:szCs w:val="22"/>
          <w:lang w:val="fr-CA"/>
        </w:rPr>
        <w:t xml:space="preserve">aide à galvaniser les chefs de file d’Ottawa et à mobiliser </w:t>
      </w:r>
      <w:proofErr w:type="gramStart"/>
      <w:r w:rsidR="00A80E3A">
        <w:rPr>
          <w:rFonts w:asciiTheme="minorHAnsi" w:hAnsiTheme="minorHAnsi"/>
          <w:color w:val="auto"/>
          <w:sz w:val="22"/>
          <w:szCs w:val="22"/>
          <w:lang w:val="fr-CA"/>
        </w:rPr>
        <w:t>les institutions clés pour qu’ils travaillent ensemble et plus fort</w:t>
      </w:r>
      <w:proofErr w:type="gramEnd"/>
      <w:r w:rsidR="00A80E3A">
        <w:rPr>
          <w:rFonts w:asciiTheme="minorHAnsi" w:hAnsiTheme="minorHAnsi"/>
          <w:color w:val="auto"/>
          <w:sz w:val="22"/>
          <w:szCs w:val="22"/>
          <w:lang w:val="fr-CA"/>
        </w:rPr>
        <w:t xml:space="preserve"> afin de faire d’Ottawa une ville accueillante. Cela comprend les employeurs, les personnels d’éducation, les agences gouvernementales, les employés du secteur </w:t>
      </w:r>
      <w:r w:rsidR="00AB6E5E">
        <w:rPr>
          <w:rFonts w:asciiTheme="minorHAnsi" w:hAnsiTheme="minorHAnsi"/>
          <w:color w:val="auto"/>
          <w:sz w:val="22"/>
          <w:szCs w:val="22"/>
          <w:lang w:val="fr-CA"/>
        </w:rPr>
        <w:t>associatif</w:t>
      </w:r>
      <w:r w:rsidR="00A80E3A">
        <w:rPr>
          <w:rFonts w:asciiTheme="minorHAnsi" w:hAnsiTheme="minorHAnsi"/>
          <w:color w:val="auto"/>
          <w:sz w:val="22"/>
          <w:szCs w:val="22"/>
          <w:lang w:val="fr-CA"/>
        </w:rPr>
        <w:t>, les chefs de file religieux et le public dans son ensemble.</w:t>
      </w:r>
    </w:p>
    <w:p w14:paraId="7854A7BE" w14:textId="77777777" w:rsidR="00A80E3A" w:rsidRDefault="00A80E3A" w:rsidP="00F55AC1">
      <w:pPr>
        <w:pStyle w:val="Default"/>
        <w:tabs>
          <w:tab w:val="left" w:pos="567"/>
        </w:tabs>
        <w:ind w:left="567" w:hanging="567"/>
        <w:rPr>
          <w:rFonts w:asciiTheme="minorHAnsi" w:hAnsiTheme="minorHAnsi"/>
          <w:color w:val="auto"/>
          <w:sz w:val="22"/>
          <w:szCs w:val="22"/>
          <w:lang w:val="fr-CA"/>
        </w:rPr>
      </w:pPr>
    </w:p>
    <w:p w14:paraId="335A5CC4" w14:textId="0034CDEE" w:rsidR="00A80E3A" w:rsidRDefault="00A80E3A" w:rsidP="00F55AC1">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Du point de vue symbolique, la proclamation de la SAO apporte un message fort aux immigrants actuels et potentiels sur le fait qu’Ottawa respecte les trajectoires humaines des nouveaux immigrants afin qu’ils débutent une autre vie dans une nouvelle communauté et cela soutient leur établissement et intégration.</w:t>
      </w:r>
    </w:p>
    <w:p w14:paraId="2A2C4444" w14:textId="77777777" w:rsidR="006C7335" w:rsidRPr="00671641" w:rsidRDefault="006C7335" w:rsidP="00F55AC1">
      <w:pPr>
        <w:pStyle w:val="Default"/>
        <w:tabs>
          <w:tab w:val="left" w:pos="567"/>
        </w:tabs>
        <w:ind w:left="567" w:hanging="567"/>
        <w:rPr>
          <w:rFonts w:asciiTheme="minorHAnsi" w:hAnsiTheme="minorHAnsi"/>
          <w:color w:val="auto"/>
          <w:sz w:val="22"/>
          <w:szCs w:val="22"/>
          <w:lang w:val="fr-CA"/>
        </w:rPr>
      </w:pPr>
    </w:p>
    <w:p w14:paraId="653C68CE" w14:textId="77777777" w:rsidR="00772DF7" w:rsidRPr="00671641" w:rsidRDefault="00772DF7" w:rsidP="00F55AC1">
      <w:pPr>
        <w:pStyle w:val="Default"/>
        <w:tabs>
          <w:tab w:val="left" w:pos="567"/>
        </w:tabs>
        <w:rPr>
          <w:rFonts w:asciiTheme="minorHAnsi" w:hAnsiTheme="minorHAnsi"/>
          <w:b/>
          <w:bCs/>
          <w:i/>
          <w:iCs/>
          <w:color w:val="auto"/>
          <w:sz w:val="22"/>
          <w:szCs w:val="22"/>
          <w:lang w:val="fr-CA"/>
        </w:rPr>
      </w:pPr>
    </w:p>
    <w:p w14:paraId="04CCDF1C" w14:textId="478E719E" w:rsidR="00A80E3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976F4C" w:rsidRPr="00671641">
        <w:rPr>
          <w:rFonts w:asciiTheme="minorHAnsi" w:hAnsiTheme="minorHAnsi"/>
          <w:b/>
          <w:bCs/>
          <w:iCs/>
          <w:color w:val="auto"/>
          <w:sz w:val="22"/>
          <w:szCs w:val="22"/>
          <w:lang w:val="fr-CA"/>
        </w:rPr>
        <w:t>1</w:t>
      </w:r>
      <w:r w:rsidR="00021F30" w:rsidRPr="00671641">
        <w:rPr>
          <w:rFonts w:asciiTheme="minorHAnsi" w:hAnsiTheme="minorHAnsi"/>
          <w:b/>
          <w:bCs/>
          <w:iCs/>
          <w:color w:val="auto"/>
          <w:sz w:val="22"/>
          <w:szCs w:val="22"/>
          <w:lang w:val="fr-CA"/>
        </w:rPr>
        <w:t>0</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80E3A">
        <w:rPr>
          <w:rFonts w:asciiTheme="minorHAnsi" w:hAnsiTheme="minorHAnsi"/>
          <w:b/>
          <w:bCs/>
          <w:iCs/>
          <w:color w:val="auto"/>
          <w:sz w:val="22"/>
          <w:szCs w:val="22"/>
          <w:lang w:val="fr-CA"/>
        </w:rPr>
        <w:t>Comment exactement la SAO aide les immigrants à se sentir mieux accueillis à Ottawa?</w:t>
      </w:r>
    </w:p>
    <w:p w14:paraId="5663A3C4" w14:textId="77777777" w:rsidR="00A80E3A" w:rsidRDefault="00A80E3A" w:rsidP="003670EB">
      <w:pPr>
        <w:pStyle w:val="Default"/>
        <w:tabs>
          <w:tab w:val="left" w:pos="567"/>
        </w:tabs>
        <w:ind w:left="567" w:hanging="567"/>
        <w:rPr>
          <w:rFonts w:asciiTheme="minorHAnsi" w:hAnsiTheme="minorHAnsi"/>
          <w:b/>
          <w:bCs/>
          <w:iCs/>
          <w:color w:val="auto"/>
          <w:sz w:val="22"/>
          <w:szCs w:val="22"/>
          <w:lang w:val="fr-CA"/>
        </w:rPr>
      </w:pPr>
    </w:p>
    <w:p w14:paraId="3EA984F4" w14:textId="31220513" w:rsidR="00A80E3A" w:rsidRDefault="00F55AC1" w:rsidP="003670EB">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color w:val="auto"/>
          <w:sz w:val="22"/>
          <w:szCs w:val="22"/>
          <w:lang w:val="fr-CA"/>
        </w:rPr>
        <w:tab/>
      </w:r>
      <w:r w:rsidR="00A80E3A">
        <w:rPr>
          <w:rFonts w:asciiTheme="minorHAnsi" w:hAnsiTheme="minorHAnsi"/>
          <w:color w:val="auto"/>
          <w:sz w:val="22"/>
          <w:szCs w:val="22"/>
          <w:lang w:val="fr-CA"/>
        </w:rPr>
        <w:t xml:space="preserve">Le processus d’intégration représente un véritable défi. Les immigrants doivent trouver un logement adéquat, obtenir un emploi, trouver une école pour leurs enfants, essayer de faire </w:t>
      </w:r>
      <w:r w:rsidR="00A80E3A">
        <w:rPr>
          <w:rFonts w:asciiTheme="minorHAnsi" w:hAnsiTheme="minorHAnsi"/>
          <w:color w:val="auto"/>
          <w:sz w:val="22"/>
          <w:szCs w:val="22"/>
          <w:lang w:val="fr-CA"/>
        </w:rPr>
        <w:lastRenderedPageBreak/>
        <w:t xml:space="preserve">reconnaître leurs diplômes et expériences, et développer des réseaux sociaux d’entraide. Cela prend du temps et un effort énorme et, sans le soutien et l’engagement de la communauté, les immigrants </w:t>
      </w:r>
      <w:proofErr w:type="gramStart"/>
      <w:r w:rsidR="00A80E3A">
        <w:rPr>
          <w:rFonts w:asciiTheme="minorHAnsi" w:hAnsiTheme="minorHAnsi"/>
          <w:color w:val="auto"/>
          <w:sz w:val="22"/>
          <w:szCs w:val="22"/>
          <w:lang w:val="fr-CA"/>
        </w:rPr>
        <w:t>pourraient</w:t>
      </w:r>
      <w:proofErr w:type="gramEnd"/>
      <w:r w:rsidR="00A80E3A">
        <w:rPr>
          <w:rFonts w:asciiTheme="minorHAnsi" w:hAnsiTheme="minorHAnsi"/>
          <w:color w:val="auto"/>
          <w:sz w:val="22"/>
          <w:szCs w:val="22"/>
          <w:lang w:val="fr-CA"/>
        </w:rPr>
        <w:t xml:space="preserve"> se sentir marginalisés. </w:t>
      </w:r>
    </w:p>
    <w:p w14:paraId="2F4CD206"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01297C07" w14:textId="79B40D06"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La longueur et les difficultés de ce parcours vers une</w:t>
      </w:r>
      <w:r w:rsidR="00AB6E5E">
        <w:rPr>
          <w:rFonts w:asciiTheme="minorHAnsi" w:hAnsiTheme="minorHAnsi"/>
          <w:color w:val="auto"/>
          <w:sz w:val="22"/>
          <w:szCs w:val="22"/>
          <w:lang w:val="fr-CA"/>
        </w:rPr>
        <w:t xml:space="preserve"> pleine intégration</w:t>
      </w:r>
      <w:r>
        <w:rPr>
          <w:rFonts w:asciiTheme="minorHAnsi" w:hAnsiTheme="minorHAnsi"/>
          <w:color w:val="auto"/>
          <w:sz w:val="22"/>
          <w:szCs w:val="22"/>
          <w:lang w:val="fr-CA"/>
        </w:rPr>
        <w:t xml:space="preserve"> varient suivant les facteurs comme l’âge, l’éducation, les compétences linguistiques, la distance culturelle avec la communauté hôte, le statut familial et les relations préexistantes avec les résidents locaux.</w:t>
      </w:r>
    </w:p>
    <w:p w14:paraId="2F87CF04"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1EC7436A" w14:textId="0D6080EB"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Heureusement, beaucoup de résidents d’Ottawa apprécie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et accueille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les résidents et les aide</w:t>
      </w:r>
      <w:r w:rsidR="00AB6E5E">
        <w:rPr>
          <w:rFonts w:asciiTheme="minorHAnsi" w:hAnsiTheme="minorHAnsi"/>
          <w:color w:val="auto"/>
          <w:sz w:val="22"/>
          <w:szCs w:val="22"/>
          <w:lang w:val="fr-CA"/>
        </w:rPr>
        <w:t>nt</w:t>
      </w:r>
      <w:r>
        <w:rPr>
          <w:rFonts w:asciiTheme="minorHAnsi" w:hAnsiTheme="minorHAnsi"/>
          <w:color w:val="auto"/>
          <w:sz w:val="22"/>
          <w:szCs w:val="22"/>
          <w:lang w:val="fr-CA"/>
        </w:rPr>
        <w:t xml:space="preserve"> quotidiennement dans leur processus d’intégration. Ce soutien n’est peut-être pas très visible pour les nouveaux arrivants qui sont préoccupés par </w:t>
      </w:r>
      <w:r w:rsidR="00AB6E5E">
        <w:rPr>
          <w:rFonts w:asciiTheme="minorHAnsi" w:hAnsiTheme="minorHAnsi"/>
          <w:color w:val="auto"/>
          <w:sz w:val="22"/>
          <w:szCs w:val="22"/>
          <w:lang w:val="fr-CA"/>
        </w:rPr>
        <w:t xml:space="preserve">la nécessité de </w:t>
      </w:r>
      <w:r>
        <w:rPr>
          <w:rFonts w:asciiTheme="minorHAnsi" w:hAnsiTheme="minorHAnsi"/>
          <w:color w:val="auto"/>
          <w:sz w:val="22"/>
          <w:szCs w:val="22"/>
          <w:lang w:val="fr-CA"/>
        </w:rPr>
        <w:t>surmonter le</w:t>
      </w:r>
      <w:r w:rsidR="00AB6E5E">
        <w:rPr>
          <w:rFonts w:asciiTheme="minorHAnsi" w:hAnsiTheme="minorHAnsi"/>
          <w:color w:val="auto"/>
          <w:sz w:val="22"/>
          <w:szCs w:val="22"/>
          <w:lang w:val="fr-CA"/>
        </w:rPr>
        <w:t>ur</w:t>
      </w:r>
      <w:r>
        <w:rPr>
          <w:rFonts w:asciiTheme="minorHAnsi" w:hAnsiTheme="minorHAnsi"/>
          <w:color w:val="auto"/>
          <w:sz w:val="22"/>
          <w:szCs w:val="22"/>
          <w:lang w:val="fr-CA"/>
        </w:rPr>
        <w:t>s nombreux défis d’intégration.</w:t>
      </w:r>
    </w:p>
    <w:p w14:paraId="66521140" w14:textId="77777777" w:rsidR="00A80E3A" w:rsidRDefault="00A80E3A" w:rsidP="003670EB">
      <w:pPr>
        <w:pStyle w:val="Default"/>
        <w:tabs>
          <w:tab w:val="left" w:pos="567"/>
        </w:tabs>
        <w:ind w:left="567" w:hanging="567"/>
        <w:rPr>
          <w:rFonts w:asciiTheme="minorHAnsi" w:hAnsiTheme="minorHAnsi"/>
          <w:color w:val="auto"/>
          <w:sz w:val="22"/>
          <w:szCs w:val="22"/>
          <w:lang w:val="fr-CA"/>
        </w:rPr>
      </w:pPr>
    </w:p>
    <w:p w14:paraId="756CA1E9" w14:textId="7B30FC1B" w:rsidR="00A80E3A" w:rsidRDefault="00A80E3A" w:rsidP="003670EB">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Notre objectif avec la SAO est double : créer plus d’opportunités pour les résidents d’Ottawa de montrer leurs respect et accueil authentiques et encourager encore plus de résidents d’Ottawa et d’organismes à se joindre à nous de multiples façons pour accueillir les nouveaux arrivants. Pendant la SAO, les objectifs suivant sont réalisés :</w:t>
      </w:r>
    </w:p>
    <w:p w14:paraId="669417D5" w14:textId="77777777" w:rsidR="00772DF7" w:rsidRPr="00671641" w:rsidRDefault="00772DF7" w:rsidP="003670EB">
      <w:pPr>
        <w:pStyle w:val="Default"/>
        <w:tabs>
          <w:tab w:val="left" w:pos="567"/>
        </w:tabs>
        <w:ind w:left="567" w:hanging="567"/>
        <w:rPr>
          <w:rFonts w:asciiTheme="minorHAnsi" w:hAnsiTheme="minorHAnsi"/>
          <w:color w:val="auto"/>
          <w:sz w:val="22"/>
          <w:szCs w:val="22"/>
          <w:lang w:val="fr-CA"/>
        </w:rPr>
      </w:pPr>
    </w:p>
    <w:p w14:paraId="214484D5" w14:textId="13508110" w:rsidR="00A80E3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Créer de nouveaux champions qui font avanc</w:t>
      </w:r>
      <w:r w:rsidR="00AB6E5E">
        <w:rPr>
          <w:rFonts w:asciiTheme="minorHAnsi" w:hAnsiTheme="minorHAnsi"/>
          <w:color w:val="auto"/>
          <w:sz w:val="22"/>
          <w:szCs w:val="22"/>
          <w:lang w:val="fr-CA"/>
        </w:rPr>
        <w:t>er les buts de la SAO, et ajouter</w:t>
      </w:r>
      <w:r>
        <w:rPr>
          <w:rFonts w:asciiTheme="minorHAnsi" w:hAnsiTheme="minorHAnsi"/>
          <w:color w:val="auto"/>
          <w:sz w:val="22"/>
          <w:szCs w:val="22"/>
          <w:lang w:val="fr-CA"/>
        </w:rPr>
        <w:t xml:space="preserve"> plus de valeur et d’impact afin qu’Ottawa réussisse à attirer et intégrer des immigrants;</w:t>
      </w:r>
    </w:p>
    <w:p w14:paraId="5F5765AA" w14:textId="26C016EB" w:rsidR="00A74D7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Faire en sorte que les immigrants, ceux qui viennent d’arriver et ceux qui sont ici depuis plus longtemps, se sentent mieux accueillis et mieux à même de participer à la construction de l’avenir d’Ottawa; et</w:t>
      </w:r>
    </w:p>
    <w:p w14:paraId="13BA6E06" w14:textId="1273F6F7" w:rsidR="00A74D7A" w:rsidRDefault="00A74D7A" w:rsidP="00F26E7B">
      <w:pPr>
        <w:pStyle w:val="Default"/>
        <w:numPr>
          <w:ilvl w:val="0"/>
          <w:numId w:val="21"/>
        </w:numPr>
        <w:tabs>
          <w:tab w:val="left" w:pos="567"/>
        </w:tabs>
        <w:spacing w:after="138"/>
        <w:rPr>
          <w:rFonts w:asciiTheme="minorHAnsi" w:hAnsiTheme="minorHAnsi"/>
          <w:color w:val="auto"/>
          <w:sz w:val="22"/>
          <w:szCs w:val="22"/>
          <w:lang w:val="fr-CA"/>
        </w:rPr>
      </w:pPr>
      <w:r>
        <w:rPr>
          <w:rFonts w:asciiTheme="minorHAnsi" w:hAnsiTheme="minorHAnsi"/>
          <w:color w:val="auto"/>
          <w:sz w:val="22"/>
          <w:szCs w:val="22"/>
          <w:lang w:val="fr-CA"/>
        </w:rPr>
        <w:t>Soutenir la réputation d’Ottawa aux niveaux national et international en tant que ville attractive et cosmopolite où la diversité fleurit et où les nouveaux arrivants sont</w:t>
      </w:r>
      <w:r w:rsidR="00AB6E5E">
        <w:rPr>
          <w:rFonts w:asciiTheme="minorHAnsi" w:hAnsiTheme="minorHAnsi"/>
          <w:color w:val="auto"/>
          <w:sz w:val="22"/>
          <w:szCs w:val="22"/>
          <w:lang w:val="fr-CA"/>
        </w:rPr>
        <w:t xml:space="preserve"> les</w:t>
      </w:r>
      <w:r>
        <w:rPr>
          <w:rFonts w:asciiTheme="minorHAnsi" w:hAnsiTheme="minorHAnsi"/>
          <w:color w:val="auto"/>
          <w:sz w:val="22"/>
          <w:szCs w:val="22"/>
          <w:lang w:val="fr-CA"/>
        </w:rPr>
        <w:t xml:space="preserve"> bienvenus.</w:t>
      </w:r>
    </w:p>
    <w:p w14:paraId="46473728" w14:textId="77777777" w:rsidR="00772DF7" w:rsidRPr="00671641" w:rsidRDefault="00772DF7" w:rsidP="00F55AC1">
      <w:pPr>
        <w:pStyle w:val="Default"/>
        <w:tabs>
          <w:tab w:val="left" w:pos="567"/>
        </w:tabs>
        <w:rPr>
          <w:rFonts w:asciiTheme="minorHAnsi" w:hAnsiTheme="minorHAnsi"/>
          <w:color w:val="auto"/>
          <w:sz w:val="22"/>
          <w:szCs w:val="22"/>
          <w:lang w:val="fr-CA"/>
        </w:rPr>
      </w:pPr>
    </w:p>
    <w:p w14:paraId="1ECA2BA5" w14:textId="6C5A6020"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021F30" w:rsidRPr="00671641">
        <w:rPr>
          <w:rFonts w:asciiTheme="minorHAnsi" w:hAnsiTheme="minorHAnsi"/>
          <w:b/>
          <w:bCs/>
          <w:iCs/>
          <w:color w:val="auto"/>
          <w:sz w:val="22"/>
          <w:szCs w:val="22"/>
          <w:lang w:val="fr-CA"/>
        </w:rPr>
        <w:t>1</w:t>
      </w:r>
      <w:r w:rsidRPr="00671641">
        <w:rPr>
          <w:rFonts w:asciiTheme="minorHAnsi" w:hAnsiTheme="minorHAnsi"/>
          <w:b/>
          <w:bCs/>
          <w:iCs/>
          <w:color w:val="auto"/>
          <w:sz w:val="22"/>
          <w:szCs w:val="22"/>
          <w:lang w:val="fr-CA"/>
        </w:rPr>
        <w:t xml:space="preserve">: </w:t>
      </w:r>
      <w:r w:rsidR="00A74D7A">
        <w:rPr>
          <w:rFonts w:asciiTheme="minorHAnsi" w:hAnsiTheme="minorHAnsi"/>
          <w:b/>
          <w:bCs/>
          <w:iCs/>
          <w:color w:val="auto"/>
          <w:sz w:val="22"/>
          <w:szCs w:val="22"/>
          <w:lang w:val="fr-CA"/>
        </w:rPr>
        <w:t>Comment saurons-nous qu’Ottawa est en fait une ville accueillante?</w:t>
      </w:r>
    </w:p>
    <w:p w14:paraId="62269E43" w14:textId="01E926C7" w:rsidR="00A74D7A" w:rsidRDefault="00A74D7A" w:rsidP="00894716">
      <w:pPr>
        <w:pStyle w:val="Default"/>
        <w:tabs>
          <w:tab w:val="left" w:pos="567"/>
        </w:tabs>
        <w:ind w:left="1134" w:hanging="567"/>
        <w:rPr>
          <w:rFonts w:asciiTheme="minorHAnsi" w:hAnsiTheme="minorHAnsi"/>
          <w:bCs/>
          <w:iCs/>
          <w:color w:val="auto"/>
          <w:sz w:val="22"/>
          <w:szCs w:val="22"/>
          <w:lang w:val="fr-CA"/>
        </w:rPr>
      </w:pPr>
      <w:r>
        <w:rPr>
          <w:rFonts w:asciiTheme="minorHAnsi" w:hAnsiTheme="minorHAnsi"/>
          <w:bCs/>
          <w:iCs/>
          <w:color w:val="auto"/>
          <w:sz w:val="22"/>
          <w:szCs w:val="22"/>
          <w:lang w:val="fr-CA"/>
        </w:rPr>
        <w:t>Trois grandes catégories d’indicateurs nous diront si Ottawa devient une ville plus accueillante :</w:t>
      </w:r>
    </w:p>
    <w:p w14:paraId="257B7DB6" w14:textId="036547FF" w:rsid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des investissements et des politiques efficaces</w:t>
      </w:r>
      <w:r w:rsidR="00AB6E5E">
        <w:rPr>
          <w:rFonts w:asciiTheme="minorHAnsi" w:hAnsiTheme="minorHAnsi"/>
          <w:bCs/>
          <w:iCs/>
          <w:color w:val="auto"/>
          <w:sz w:val="22"/>
          <w:szCs w:val="22"/>
          <w:lang w:val="fr-CA"/>
        </w:rPr>
        <w:t xml:space="preserve"> de la part du gouvernement</w:t>
      </w:r>
      <w:r>
        <w:rPr>
          <w:rFonts w:asciiTheme="minorHAnsi" w:hAnsiTheme="minorHAnsi"/>
          <w:bCs/>
          <w:iCs/>
          <w:color w:val="auto"/>
          <w:sz w:val="22"/>
          <w:szCs w:val="22"/>
          <w:lang w:val="fr-CA"/>
        </w:rPr>
        <w:t>;</w:t>
      </w:r>
    </w:p>
    <w:p w14:paraId="405B31DD" w14:textId="441002E5" w:rsid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Une vision communautaire et des institutions locales qui planifient de manière proactive des solutions pour améliorer les résultats d’intégration des immigrants;</w:t>
      </w:r>
    </w:p>
    <w:p w14:paraId="07DFD5C5" w14:textId="153F87AD" w:rsidR="00A74D7A" w:rsidRPr="00A74D7A" w:rsidRDefault="00A74D7A" w:rsidP="00A74D7A">
      <w:pPr>
        <w:pStyle w:val="Default"/>
        <w:numPr>
          <w:ilvl w:val="0"/>
          <w:numId w:val="25"/>
        </w:numPr>
        <w:tabs>
          <w:tab w:val="left" w:pos="567"/>
        </w:tabs>
        <w:rPr>
          <w:rFonts w:asciiTheme="minorHAnsi" w:hAnsiTheme="minorHAnsi"/>
          <w:bCs/>
          <w:iCs/>
          <w:color w:val="auto"/>
          <w:sz w:val="22"/>
          <w:szCs w:val="22"/>
          <w:lang w:val="fr-CA"/>
        </w:rPr>
      </w:pPr>
      <w:r>
        <w:rPr>
          <w:rFonts w:asciiTheme="minorHAnsi" w:hAnsiTheme="minorHAnsi"/>
          <w:bCs/>
          <w:iCs/>
          <w:color w:val="auto"/>
          <w:sz w:val="22"/>
          <w:szCs w:val="22"/>
          <w:lang w:val="fr-CA"/>
        </w:rPr>
        <w:t>Des attitudes accueillantes de la part des résidents.</w:t>
      </w:r>
    </w:p>
    <w:p w14:paraId="0ACBC7AA" w14:textId="77777777" w:rsidR="00A16E2E" w:rsidRPr="00671641" w:rsidRDefault="00A16E2E" w:rsidP="00021F30">
      <w:pPr>
        <w:pStyle w:val="Default"/>
        <w:tabs>
          <w:tab w:val="left" w:pos="567"/>
        </w:tabs>
        <w:ind w:left="1134" w:hanging="567"/>
        <w:rPr>
          <w:rFonts w:asciiTheme="minorHAnsi" w:hAnsiTheme="minorHAnsi"/>
          <w:color w:val="auto"/>
          <w:sz w:val="22"/>
          <w:szCs w:val="22"/>
          <w:lang w:val="fr-CA"/>
        </w:rPr>
      </w:pPr>
    </w:p>
    <w:p w14:paraId="7FA26D63" w14:textId="421BD225" w:rsidR="00894716" w:rsidRPr="00671641" w:rsidRDefault="00A74D7A" w:rsidP="00A74D7A">
      <w:pPr>
        <w:pStyle w:val="Default"/>
        <w:tabs>
          <w:tab w:val="left" w:pos="567"/>
        </w:tabs>
        <w:ind w:left="1134" w:hanging="567"/>
        <w:rPr>
          <w:rFonts w:asciiTheme="minorHAnsi" w:hAnsiTheme="minorHAnsi"/>
          <w:color w:val="auto"/>
          <w:sz w:val="22"/>
          <w:szCs w:val="22"/>
          <w:lang w:val="fr-CA"/>
        </w:rPr>
      </w:pPr>
      <w:r>
        <w:rPr>
          <w:rFonts w:asciiTheme="minorHAnsi" w:hAnsiTheme="minorHAnsi"/>
          <w:color w:val="auto"/>
          <w:sz w:val="22"/>
          <w:szCs w:val="22"/>
          <w:lang w:val="fr-CA"/>
        </w:rPr>
        <w:t>Combinées</w:t>
      </w:r>
      <w:r w:rsidR="00A16E2E" w:rsidRPr="00671641">
        <w:rPr>
          <w:rFonts w:asciiTheme="minorHAnsi" w:hAnsiTheme="minorHAnsi"/>
          <w:color w:val="auto"/>
          <w:sz w:val="22"/>
          <w:szCs w:val="22"/>
          <w:lang w:val="fr-CA"/>
        </w:rPr>
        <w:t xml:space="preserve">, </w:t>
      </w:r>
      <w:r>
        <w:rPr>
          <w:rFonts w:asciiTheme="minorHAnsi" w:hAnsiTheme="minorHAnsi"/>
          <w:color w:val="auto"/>
          <w:sz w:val="22"/>
          <w:szCs w:val="22"/>
          <w:lang w:val="fr-CA"/>
        </w:rPr>
        <w:t xml:space="preserve">ces trois catégories d’amélioration se traduiront par une intégration plus facile pour les immigrants au fil du temps. </w:t>
      </w:r>
    </w:p>
    <w:p w14:paraId="4A835539" w14:textId="77777777" w:rsidR="00894716" w:rsidRPr="00671641" w:rsidRDefault="00894716">
      <w:pPr>
        <w:rPr>
          <w:rFonts w:cs="Calibri"/>
          <w:lang w:val="fr-CA"/>
        </w:rPr>
      </w:pPr>
      <w:r w:rsidRPr="00671641">
        <w:rPr>
          <w:lang w:val="fr-CA"/>
        </w:rPr>
        <w:br w:type="page"/>
      </w:r>
    </w:p>
    <w:p w14:paraId="1AAD418B" w14:textId="77777777" w:rsidR="00A2552D" w:rsidRPr="00671641" w:rsidRDefault="00A2552D" w:rsidP="00A2552D">
      <w:pPr>
        <w:pStyle w:val="Default"/>
        <w:tabs>
          <w:tab w:val="left" w:pos="567"/>
        </w:tabs>
        <w:ind w:left="1134" w:hanging="567"/>
        <w:rPr>
          <w:rFonts w:asciiTheme="minorHAnsi" w:hAnsiTheme="minorHAnsi"/>
          <w:color w:val="auto"/>
          <w:sz w:val="22"/>
          <w:szCs w:val="22"/>
          <w:lang w:val="fr-CA"/>
        </w:rPr>
      </w:pPr>
    </w:p>
    <w:p w14:paraId="3C2F060B" w14:textId="2821C98B" w:rsidR="00976F4C" w:rsidRPr="00671641" w:rsidRDefault="00976F4C" w:rsidP="00021F30">
      <w:pPr>
        <w:pStyle w:val="Default"/>
        <w:tabs>
          <w:tab w:val="left" w:pos="567"/>
        </w:tabs>
        <w:ind w:left="1134" w:hanging="567"/>
        <w:rPr>
          <w:rFonts w:asciiTheme="minorHAnsi" w:hAnsiTheme="minorHAnsi"/>
          <w:color w:val="auto"/>
          <w:sz w:val="22"/>
          <w:szCs w:val="22"/>
          <w:lang w:val="fr-CA"/>
        </w:rPr>
      </w:pPr>
    </w:p>
    <w:p w14:paraId="4059B56D" w14:textId="68CD88FD"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A2552D" w:rsidRPr="00671641">
        <w:rPr>
          <w:rFonts w:asciiTheme="minorHAnsi" w:hAnsiTheme="minorHAnsi"/>
          <w:b/>
          <w:bCs/>
          <w:iCs/>
          <w:color w:val="auto"/>
          <w:sz w:val="22"/>
          <w:szCs w:val="22"/>
          <w:lang w:val="fr-CA"/>
        </w:rPr>
        <w:t>2</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74D7A">
        <w:rPr>
          <w:rFonts w:asciiTheme="minorHAnsi" w:hAnsiTheme="minorHAnsi"/>
          <w:b/>
          <w:bCs/>
          <w:iCs/>
          <w:color w:val="auto"/>
          <w:sz w:val="22"/>
          <w:szCs w:val="22"/>
          <w:lang w:val="fr-CA"/>
        </w:rPr>
        <w:t>Combien d’immigrants Ottawa reçoit chaque année?</w:t>
      </w:r>
    </w:p>
    <w:p w14:paraId="300D32F2" w14:textId="14831A5D" w:rsidR="00A74D7A" w:rsidRPr="00A74D7A" w:rsidRDefault="00A2552D" w:rsidP="00D72D6D">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A74D7A">
        <w:rPr>
          <w:rFonts w:asciiTheme="minorHAnsi" w:hAnsiTheme="minorHAnsi"/>
          <w:color w:val="auto"/>
          <w:sz w:val="22"/>
          <w:szCs w:val="22"/>
          <w:lang w:val="fr-CA"/>
        </w:rPr>
        <w:t>Ottawa reçoit environ 12 000 nouveaux arrivants chaque année, partagés entre des résidents permanents et des résidents temporaires. Cette dernière catégorie comprend les étudiants internationaux, les travailleurs étrangers temporaires, les demandeurs d’asile et ceux demandant le statut de réfugié pour des raisons humanitaires.</w:t>
      </w:r>
    </w:p>
    <w:p w14:paraId="6B5FAEB2" w14:textId="77777777" w:rsidR="00ED2C9E" w:rsidRPr="00671641" w:rsidRDefault="00ED2C9E" w:rsidP="003670EB">
      <w:pPr>
        <w:pStyle w:val="Default"/>
        <w:tabs>
          <w:tab w:val="left" w:pos="567"/>
        </w:tabs>
        <w:ind w:left="567" w:hanging="567"/>
        <w:rPr>
          <w:rFonts w:asciiTheme="minorHAnsi" w:hAnsiTheme="minorHAnsi"/>
          <w:color w:val="auto"/>
          <w:sz w:val="22"/>
          <w:szCs w:val="22"/>
          <w:lang w:val="fr-CA"/>
        </w:rPr>
      </w:pPr>
    </w:p>
    <w:p w14:paraId="049716EA" w14:textId="2130CF13" w:rsidR="00A74D7A" w:rsidRDefault="005B1E62" w:rsidP="003670EB">
      <w:pPr>
        <w:pStyle w:val="Default"/>
        <w:tabs>
          <w:tab w:val="left" w:pos="567"/>
        </w:tabs>
        <w:ind w:left="567" w:hanging="567"/>
        <w:rPr>
          <w:rFonts w:asciiTheme="minorHAnsi" w:hAnsiTheme="minorHAnsi"/>
          <w:b/>
          <w:bCs/>
          <w:iCs/>
          <w:color w:val="auto"/>
          <w:sz w:val="22"/>
          <w:szCs w:val="22"/>
          <w:lang w:val="fr-CA"/>
        </w:rPr>
      </w:pPr>
      <w:r w:rsidRPr="00671641">
        <w:rPr>
          <w:rFonts w:asciiTheme="minorHAnsi" w:hAnsiTheme="minorHAnsi"/>
          <w:b/>
          <w:bCs/>
          <w:iCs/>
          <w:color w:val="auto"/>
          <w:sz w:val="22"/>
          <w:szCs w:val="22"/>
          <w:lang w:val="fr-CA"/>
        </w:rPr>
        <w:t>Q</w:t>
      </w:r>
      <w:r w:rsidR="003E03BB" w:rsidRPr="00671641">
        <w:rPr>
          <w:rFonts w:asciiTheme="minorHAnsi" w:hAnsiTheme="minorHAnsi"/>
          <w:b/>
          <w:bCs/>
          <w:iCs/>
          <w:color w:val="auto"/>
          <w:sz w:val="22"/>
          <w:szCs w:val="22"/>
          <w:lang w:val="fr-CA"/>
        </w:rPr>
        <w:t>1</w:t>
      </w:r>
      <w:r w:rsidR="00A2552D" w:rsidRPr="00671641">
        <w:rPr>
          <w:rFonts w:asciiTheme="minorHAnsi" w:hAnsiTheme="minorHAnsi"/>
          <w:b/>
          <w:bCs/>
          <w:iCs/>
          <w:color w:val="auto"/>
          <w:sz w:val="22"/>
          <w:szCs w:val="22"/>
          <w:lang w:val="fr-CA"/>
        </w:rPr>
        <w:t>3</w:t>
      </w:r>
      <w:r w:rsidR="00F55AC1" w:rsidRPr="00671641">
        <w:rPr>
          <w:rFonts w:asciiTheme="minorHAnsi" w:hAnsiTheme="minorHAnsi"/>
          <w:b/>
          <w:bCs/>
          <w:iCs/>
          <w:color w:val="auto"/>
          <w:sz w:val="22"/>
          <w:szCs w:val="22"/>
          <w:lang w:val="fr-CA"/>
        </w:rPr>
        <w:t>:</w:t>
      </w:r>
      <w:r w:rsidR="00F55AC1" w:rsidRPr="00671641">
        <w:rPr>
          <w:rFonts w:asciiTheme="minorHAnsi" w:hAnsiTheme="minorHAnsi"/>
          <w:b/>
          <w:bCs/>
          <w:iCs/>
          <w:color w:val="auto"/>
          <w:sz w:val="22"/>
          <w:szCs w:val="22"/>
          <w:lang w:val="fr-CA"/>
        </w:rPr>
        <w:tab/>
      </w:r>
      <w:r w:rsidR="00A74D7A">
        <w:rPr>
          <w:rFonts w:asciiTheme="minorHAnsi" w:hAnsiTheme="minorHAnsi"/>
          <w:b/>
          <w:bCs/>
          <w:iCs/>
          <w:color w:val="auto"/>
          <w:sz w:val="22"/>
          <w:szCs w:val="22"/>
          <w:lang w:val="fr-CA"/>
        </w:rPr>
        <w:t>comment cela se compare-t-il avec les autres villes canadiennes?</w:t>
      </w:r>
    </w:p>
    <w:p w14:paraId="6884E25E" w14:textId="05224854" w:rsidR="00A74D7A" w:rsidRPr="00A74D7A" w:rsidRDefault="00A2552D" w:rsidP="003670EB">
      <w:pPr>
        <w:pStyle w:val="Default"/>
        <w:tabs>
          <w:tab w:val="left" w:pos="567"/>
        </w:tabs>
        <w:ind w:left="567" w:hanging="567"/>
        <w:rPr>
          <w:rFonts w:asciiTheme="minorHAnsi" w:hAnsiTheme="minorHAnsi"/>
          <w:color w:val="auto"/>
          <w:sz w:val="22"/>
          <w:szCs w:val="22"/>
          <w:lang w:val="fr-CA"/>
        </w:rPr>
      </w:pPr>
      <w:r w:rsidRPr="00A74D7A">
        <w:rPr>
          <w:rFonts w:asciiTheme="minorHAnsi" w:hAnsiTheme="minorHAnsi"/>
          <w:color w:val="auto"/>
          <w:sz w:val="22"/>
          <w:szCs w:val="22"/>
          <w:lang w:val="fr-CA"/>
        </w:rPr>
        <w:tab/>
      </w:r>
      <w:r w:rsidR="00A74D7A" w:rsidRPr="00A74D7A">
        <w:rPr>
          <w:rFonts w:asciiTheme="minorHAnsi" w:hAnsiTheme="minorHAnsi"/>
          <w:color w:val="auto"/>
          <w:sz w:val="22"/>
          <w:szCs w:val="22"/>
          <w:lang w:val="fr-CA"/>
        </w:rPr>
        <w:t>Le nombre d’immigrants, étudiants et travailleurs étrangers temporaires reçus par Ottawa est plus petit que ceux des trois grandes métropoles du Canada : Toronto, Vancouver et Montréal. Cela étant dit,</w:t>
      </w:r>
      <w:r w:rsidR="00A74D7A">
        <w:rPr>
          <w:rFonts w:asciiTheme="minorHAnsi" w:hAnsiTheme="minorHAnsi"/>
          <w:color w:val="auto"/>
          <w:sz w:val="22"/>
          <w:szCs w:val="22"/>
          <w:lang w:val="fr-CA"/>
        </w:rPr>
        <w:t xml:space="preserve"> comparé</w:t>
      </w:r>
      <w:r w:rsidR="00A74D7A" w:rsidRPr="00A74D7A">
        <w:rPr>
          <w:rFonts w:asciiTheme="minorHAnsi" w:hAnsiTheme="minorHAnsi"/>
          <w:color w:val="auto"/>
          <w:sz w:val="22"/>
          <w:szCs w:val="22"/>
          <w:lang w:val="fr-CA"/>
        </w:rPr>
        <w:t xml:space="preserve"> aux villes de taille moyenne canadienne</w:t>
      </w:r>
      <w:r w:rsidR="00A74D7A">
        <w:rPr>
          <w:rFonts w:asciiTheme="minorHAnsi" w:hAnsiTheme="minorHAnsi"/>
          <w:color w:val="auto"/>
          <w:sz w:val="22"/>
          <w:szCs w:val="22"/>
          <w:lang w:val="fr-CA"/>
        </w:rPr>
        <w:t>s</w:t>
      </w:r>
      <w:r w:rsidR="00A74D7A" w:rsidRPr="00A74D7A">
        <w:rPr>
          <w:rFonts w:asciiTheme="minorHAnsi" w:hAnsiTheme="minorHAnsi"/>
          <w:color w:val="auto"/>
          <w:sz w:val="22"/>
          <w:szCs w:val="22"/>
          <w:lang w:val="fr-CA"/>
        </w:rPr>
        <w:t>, Ottawa e</w:t>
      </w:r>
      <w:r w:rsidR="00A74D7A">
        <w:rPr>
          <w:rFonts w:asciiTheme="minorHAnsi" w:hAnsiTheme="minorHAnsi"/>
          <w:color w:val="auto"/>
          <w:sz w:val="22"/>
          <w:szCs w:val="22"/>
          <w:lang w:val="fr-CA"/>
        </w:rPr>
        <w:t>s</w:t>
      </w:r>
      <w:r w:rsidR="00A74D7A" w:rsidRPr="00A74D7A">
        <w:rPr>
          <w:rFonts w:asciiTheme="minorHAnsi" w:hAnsiTheme="minorHAnsi"/>
          <w:color w:val="auto"/>
          <w:sz w:val="22"/>
          <w:szCs w:val="22"/>
          <w:lang w:val="fr-CA"/>
        </w:rPr>
        <w:t>t la première destination pour les nouveaux immigrants. Ottawa est également la deuxième destination des immigrants en Ontario, après Toronto.</w:t>
      </w:r>
    </w:p>
    <w:p w14:paraId="402B97F9" w14:textId="77777777" w:rsidR="00A74D7A" w:rsidRDefault="00A74D7A" w:rsidP="003670EB">
      <w:pPr>
        <w:pStyle w:val="Default"/>
        <w:tabs>
          <w:tab w:val="left" w:pos="567"/>
        </w:tabs>
        <w:ind w:left="567" w:hanging="567"/>
        <w:rPr>
          <w:rFonts w:asciiTheme="minorHAnsi" w:hAnsiTheme="minorHAnsi"/>
          <w:b/>
          <w:color w:val="auto"/>
          <w:sz w:val="22"/>
          <w:szCs w:val="22"/>
          <w:lang w:val="fr-CA"/>
        </w:rPr>
      </w:pPr>
    </w:p>
    <w:p w14:paraId="476437A0" w14:textId="77777777" w:rsidR="00C41855" w:rsidRPr="00671641" w:rsidRDefault="00C41855" w:rsidP="003670EB">
      <w:pPr>
        <w:pStyle w:val="Default"/>
        <w:tabs>
          <w:tab w:val="left" w:pos="567"/>
        </w:tabs>
        <w:ind w:left="567" w:hanging="567"/>
        <w:rPr>
          <w:rFonts w:asciiTheme="minorHAnsi" w:hAnsiTheme="minorHAnsi"/>
          <w:color w:val="auto"/>
          <w:sz w:val="22"/>
          <w:szCs w:val="22"/>
          <w:lang w:val="fr-CA"/>
        </w:rPr>
      </w:pPr>
    </w:p>
    <w:p w14:paraId="0F3D688E" w14:textId="294E633D" w:rsidR="00A74D7A" w:rsidRDefault="005B1E62" w:rsidP="00A2552D">
      <w:pPr>
        <w:spacing w:after="0" w:line="240" w:lineRule="auto"/>
        <w:rPr>
          <w:b/>
          <w:lang w:val="fr-CA"/>
        </w:rPr>
      </w:pPr>
      <w:r w:rsidRPr="00671641">
        <w:rPr>
          <w:b/>
          <w:lang w:val="fr-CA"/>
        </w:rPr>
        <w:t>Q1</w:t>
      </w:r>
      <w:r w:rsidR="00894716" w:rsidRPr="00671641">
        <w:rPr>
          <w:b/>
          <w:lang w:val="fr-CA"/>
        </w:rPr>
        <w:t xml:space="preserve">4: </w:t>
      </w:r>
      <w:r w:rsidR="00A74D7A">
        <w:rPr>
          <w:b/>
          <w:lang w:val="fr-CA"/>
        </w:rPr>
        <w:t>Pourquoi est-ce important d’accueillir des nouveaux arrivants?</w:t>
      </w:r>
    </w:p>
    <w:p w14:paraId="3F41F526" w14:textId="66598E64" w:rsidR="00A74D7A" w:rsidRDefault="00A2552D" w:rsidP="00A2552D">
      <w:pPr>
        <w:pStyle w:val="Default"/>
        <w:tabs>
          <w:tab w:val="left" w:pos="567"/>
        </w:tabs>
        <w:ind w:left="567" w:hanging="567"/>
        <w:rPr>
          <w:rFonts w:asciiTheme="minorHAnsi" w:hAnsiTheme="minorHAnsi"/>
          <w:color w:val="auto"/>
          <w:sz w:val="22"/>
          <w:szCs w:val="22"/>
          <w:lang w:val="fr-CA"/>
        </w:rPr>
      </w:pPr>
      <w:r w:rsidRPr="00671641">
        <w:rPr>
          <w:rFonts w:asciiTheme="minorHAnsi" w:hAnsiTheme="minorHAnsi"/>
          <w:b/>
          <w:color w:val="auto"/>
          <w:sz w:val="22"/>
          <w:szCs w:val="22"/>
          <w:lang w:val="fr-CA"/>
        </w:rPr>
        <w:tab/>
      </w:r>
      <w:r w:rsidR="000B0F77">
        <w:rPr>
          <w:rFonts w:asciiTheme="minorHAnsi" w:hAnsiTheme="minorHAnsi"/>
          <w:color w:val="auto"/>
          <w:sz w:val="22"/>
          <w:szCs w:val="22"/>
          <w:lang w:val="fr-CA"/>
        </w:rPr>
        <w:t>Les nouveaux arrivants sont essentiels pour la prospérité future d’Ottawa, sa croissance et son développement social. L’établissement et l’intégration réussis des nouveaux arrivants exigent une combinaison d’investissements et de politiques de la part du gouvernement, des institutions engagées et au courant des problématiques ainsi que des attitudes accueillantes.</w:t>
      </w:r>
    </w:p>
    <w:p w14:paraId="2AAF182D" w14:textId="746316E5" w:rsidR="000B0F77" w:rsidRDefault="000B0F77" w:rsidP="00A2552D">
      <w:pPr>
        <w:pStyle w:val="Default"/>
        <w:tabs>
          <w:tab w:val="left" w:pos="567"/>
        </w:tabs>
        <w:ind w:left="567" w:hanging="567"/>
        <w:rPr>
          <w:rFonts w:asciiTheme="minorHAnsi" w:hAnsiTheme="minorHAnsi"/>
          <w:color w:val="auto"/>
          <w:sz w:val="22"/>
          <w:szCs w:val="22"/>
          <w:lang w:val="fr-CA"/>
        </w:rPr>
      </w:pPr>
      <w:r>
        <w:rPr>
          <w:rFonts w:asciiTheme="minorHAnsi" w:hAnsiTheme="minorHAnsi"/>
          <w:color w:val="auto"/>
          <w:sz w:val="22"/>
          <w:szCs w:val="22"/>
          <w:lang w:val="fr-CA"/>
        </w:rPr>
        <w:tab/>
        <w:t>Au final, si les immigrants et les autres nouveaux arrivants ne se sentent pas bien accueillis, ils partiront, emportant avec eux leurs acquis et ils ne représenteront aucun retour sur les investissements qu’Ottawa fait en matière de formation et d’établissement. À part ces bénéfices économiques, il y a un consensus universel sur le fait que les résidents d’Ottawa veulent vivre dans une ville inclusive et unie.</w:t>
      </w:r>
    </w:p>
    <w:p w14:paraId="18724DE6" w14:textId="619434C5" w:rsidR="000B0F77" w:rsidRDefault="00AB6E5E" w:rsidP="00A2552D">
      <w:pPr>
        <w:pStyle w:val="Default"/>
        <w:tabs>
          <w:tab w:val="left" w:pos="567"/>
        </w:tabs>
        <w:ind w:left="567" w:hanging="567"/>
        <w:rPr>
          <w:rStyle w:val="lev"/>
          <w:rFonts w:cs="Helvetica"/>
          <w:b w:val="0"/>
          <w:sz w:val="22"/>
          <w:szCs w:val="22"/>
          <w:lang w:val="fr-CA"/>
        </w:rPr>
      </w:pPr>
      <w:r>
        <w:rPr>
          <w:rFonts w:asciiTheme="minorHAnsi" w:hAnsiTheme="minorHAnsi"/>
          <w:color w:val="auto"/>
          <w:sz w:val="22"/>
          <w:szCs w:val="22"/>
          <w:lang w:val="fr-CA"/>
        </w:rPr>
        <w:tab/>
        <w:t>Ottawa a</w:t>
      </w:r>
      <w:r w:rsidR="000B0F77">
        <w:rPr>
          <w:rFonts w:asciiTheme="minorHAnsi" w:hAnsiTheme="minorHAnsi"/>
          <w:color w:val="auto"/>
          <w:sz w:val="22"/>
          <w:szCs w:val="22"/>
          <w:lang w:val="fr-CA"/>
        </w:rPr>
        <w:t xml:space="preserve"> un</w:t>
      </w:r>
      <w:r>
        <w:rPr>
          <w:rFonts w:asciiTheme="minorHAnsi" w:hAnsiTheme="minorHAnsi"/>
          <w:color w:val="auto"/>
          <w:sz w:val="22"/>
          <w:szCs w:val="22"/>
          <w:lang w:val="fr-CA"/>
        </w:rPr>
        <w:t>e belle réputation en tant qu</w:t>
      </w:r>
      <w:r w:rsidR="000B0F77">
        <w:rPr>
          <w:rFonts w:asciiTheme="minorHAnsi" w:hAnsiTheme="minorHAnsi"/>
          <w:color w:val="auto"/>
          <w:sz w:val="22"/>
          <w:szCs w:val="22"/>
          <w:lang w:val="fr-CA"/>
        </w:rPr>
        <w:t xml:space="preserve">e ville accueillante envers les nouveaux arrivants. Elle est une des six </w:t>
      </w:r>
      <w:r>
        <w:rPr>
          <w:rFonts w:asciiTheme="minorHAnsi" w:hAnsiTheme="minorHAnsi"/>
          <w:color w:val="auto"/>
          <w:sz w:val="22"/>
          <w:szCs w:val="22"/>
          <w:lang w:val="fr-CA"/>
        </w:rPr>
        <w:t>villes dans le pays qui reçoi</w:t>
      </w:r>
      <w:r w:rsidR="000B0F77">
        <w:rPr>
          <w:rFonts w:asciiTheme="minorHAnsi" w:hAnsiTheme="minorHAnsi"/>
          <w:color w:val="auto"/>
          <w:sz w:val="22"/>
          <w:szCs w:val="22"/>
          <w:lang w:val="fr-CA"/>
        </w:rPr>
        <w:t xml:space="preserve">t les meilleures notes </w:t>
      </w:r>
      <w:r>
        <w:rPr>
          <w:rFonts w:asciiTheme="minorHAnsi" w:hAnsiTheme="minorHAnsi"/>
          <w:color w:val="auto"/>
          <w:sz w:val="22"/>
          <w:szCs w:val="22"/>
          <w:lang w:val="fr-CA"/>
        </w:rPr>
        <w:t>concernant l’attraction des</w:t>
      </w:r>
      <w:r w:rsidR="000B0F77">
        <w:rPr>
          <w:rFonts w:asciiTheme="minorHAnsi" w:hAnsiTheme="minorHAnsi"/>
          <w:color w:val="auto"/>
          <w:sz w:val="22"/>
          <w:szCs w:val="22"/>
          <w:lang w:val="fr-CA"/>
        </w:rPr>
        <w:t xml:space="preserve"> immigrants, </w:t>
      </w:r>
      <w:r w:rsidR="000B0F77" w:rsidRPr="000B0F77">
        <w:rPr>
          <w:color w:val="auto"/>
          <w:sz w:val="22"/>
          <w:szCs w:val="22"/>
          <w:lang w:val="fr-CA"/>
        </w:rPr>
        <w:t xml:space="preserve">selon le rapport du </w:t>
      </w:r>
      <w:r>
        <w:rPr>
          <w:rFonts w:cs="Helvetica"/>
          <w:sz w:val="22"/>
          <w:szCs w:val="22"/>
          <w:lang w:val="fr-CA"/>
        </w:rPr>
        <w:t>Conference Board du</w:t>
      </w:r>
      <w:r w:rsidR="000B0F77" w:rsidRPr="000B0F77">
        <w:rPr>
          <w:rFonts w:cs="Helvetica"/>
          <w:sz w:val="22"/>
          <w:szCs w:val="22"/>
          <w:lang w:val="fr-CA"/>
        </w:rPr>
        <w:t xml:space="preserve"> Canada, publié en 2014. La Ville d’Ottawa a aussi obtenu la première place dans le classement des meilleures villes où vivre selon le </w:t>
      </w:r>
      <w:r w:rsidR="000B0F77" w:rsidRPr="000B0F77">
        <w:rPr>
          <w:rStyle w:val="lev"/>
          <w:rFonts w:cs="Helvetica"/>
          <w:b w:val="0"/>
          <w:i/>
          <w:sz w:val="22"/>
          <w:szCs w:val="22"/>
          <w:lang w:val="fr-CA"/>
        </w:rPr>
        <w:t>MoneySense Magazine</w:t>
      </w:r>
      <w:r w:rsidR="000B0F77" w:rsidRPr="000B0F77">
        <w:rPr>
          <w:rStyle w:val="lev"/>
          <w:rFonts w:cs="Helvetica"/>
          <w:b w:val="0"/>
          <w:sz w:val="22"/>
          <w:szCs w:val="22"/>
          <w:lang w:val="fr-CA"/>
        </w:rPr>
        <w:t xml:space="preserve"> en 2016.</w:t>
      </w:r>
    </w:p>
    <w:p w14:paraId="4A5E00F1" w14:textId="6A104DBF" w:rsidR="000B0F77" w:rsidRPr="000B0F77" w:rsidRDefault="000B0F77" w:rsidP="00A2552D">
      <w:pPr>
        <w:pStyle w:val="Default"/>
        <w:tabs>
          <w:tab w:val="left" w:pos="567"/>
        </w:tabs>
        <w:ind w:left="567" w:hanging="567"/>
        <w:rPr>
          <w:color w:val="auto"/>
          <w:sz w:val="22"/>
          <w:szCs w:val="22"/>
          <w:lang w:val="fr-CA"/>
        </w:rPr>
      </w:pPr>
      <w:r>
        <w:rPr>
          <w:rStyle w:val="lev"/>
          <w:rFonts w:cs="Helvetica"/>
          <w:b w:val="0"/>
          <w:sz w:val="22"/>
          <w:szCs w:val="22"/>
          <w:lang w:val="fr-CA"/>
        </w:rPr>
        <w:tab/>
        <w:t>Cette réputation a été démontrée l’année dernière quand la communauté d’Ottawa s’est mobilisée collectivement pour accueillir des réfugiés syriens. On a pu également voir cette réputation tous les ans depuis 2013 et la première Semaine d’accueil à Ottawa, quand des groupes locaux et organismes ont joint leurs efforts pour mettre en valeur leurs respect et accueil authentiques envers les nouveaux arrivants en organisant une série d’activités et d’évènements engageants et amusants.</w:t>
      </w:r>
    </w:p>
    <w:p w14:paraId="3A03CD68" w14:textId="77777777" w:rsidR="00BB352A" w:rsidRPr="00671641" w:rsidRDefault="00BB352A" w:rsidP="00BB352A">
      <w:pPr>
        <w:tabs>
          <w:tab w:val="left" w:pos="567"/>
        </w:tabs>
        <w:spacing w:after="0" w:line="240" w:lineRule="auto"/>
        <w:ind w:left="567" w:hanging="567"/>
        <w:rPr>
          <w:lang w:val="fr-CA"/>
        </w:rPr>
      </w:pPr>
    </w:p>
    <w:p w14:paraId="69EF3228" w14:textId="77777777" w:rsidR="00894716" w:rsidRPr="00671641" w:rsidRDefault="00894716" w:rsidP="00894716">
      <w:pPr>
        <w:tabs>
          <w:tab w:val="left" w:pos="567"/>
        </w:tabs>
        <w:spacing w:after="0" w:line="240" w:lineRule="auto"/>
        <w:ind w:left="567" w:hanging="567"/>
        <w:rPr>
          <w:rFonts w:eastAsia="Times New Roman" w:cs="Times New Roman"/>
          <w:lang w:val="fr-CA" w:eastAsia="en-CA"/>
        </w:rPr>
      </w:pPr>
    </w:p>
    <w:p w14:paraId="18640F7C" w14:textId="18D72D63" w:rsidR="00894716" w:rsidRPr="00671641" w:rsidRDefault="000B0F77" w:rsidP="00894716">
      <w:pPr>
        <w:spacing w:after="0" w:line="240" w:lineRule="auto"/>
        <w:rPr>
          <w:b/>
          <w:lang w:val="fr-CA"/>
        </w:rPr>
      </w:pPr>
      <w:r>
        <w:rPr>
          <w:b/>
          <w:lang w:val="fr-CA"/>
        </w:rPr>
        <w:t>Pour plus d’informations sur</w:t>
      </w:r>
      <w:r w:rsidR="00AB6E5E">
        <w:rPr>
          <w:b/>
          <w:lang w:val="fr-CA"/>
        </w:rPr>
        <w:t xml:space="preserve"> la SAO,</w:t>
      </w:r>
      <w:r>
        <w:rPr>
          <w:b/>
          <w:lang w:val="fr-CA"/>
        </w:rPr>
        <w:t xml:space="preserve"> veuillez s’il vous plait c</w:t>
      </w:r>
      <w:r w:rsidR="00894716" w:rsidRPr="00671641">
        <w:rPr>
          <w:b/>
          <w:lang w:val="fr-CA"/>
        </w:rPr>
        <w:t>ontact</w:t>
      </w:r>
      <w:r>
        <w:rPr>
          <w:b/>
          <w:lang w:val="fr-CA"/>
        </w:rPr>
        <w:t xml:space="preserve">er </w:t>
      </w:r>
      <w:r w:rsidR="00894716" w:rsidRPr="00671641">
        <w:rPr>
          <w:b/>
          <w:lang w:val="fr-CA"/>
        </w:rPr>
        <w:t>:</w:t>
      </w:r>
    </w:p>
    <w:p w14:paraId="51B2D18D" w14:textId="77777777" w:rsidR="00894716" w:rsidRPr="00671641" w:rsidRDefault="00894716" w:rsidP="00894716">
      <w:pPr>
        <w:spacing w:after="0" w:line="240" w:lineRule="auto"/>
        <w:rPr>
          <w:lang w:val="fr-CA"/>
        </w:rPr>
      </w:pPr>
      <w:r w:rsidRPr="00671641">
        <w:rPr>
          <w:lang w:val="fr-CA"/>
        </w:rPr>
        <w:t>Hodan Egale</w:t>
      </w:r>
    </w:p>
    <w:p w14:paraId="541DEF54" w14:textId="78C17FC1" w:rsidR="00894716" w:rsidRPr="00671641" w:rsidRDefault="000B0F77" w:rsidP="00894716">
      <w:pPr>
        <w:spacing w:after="0" w:line="240" w:lineRule="auto"/>
        <w:rPr>
          <w:lang w:val="fr-CA"/>
        </w:rPr>
      </w:pPr>
      <w:r>
        <w:rPr>
          <w:lang w:val="fr-CA"/>
        </w:rPr>
        <w:t xml:space="preserve">Courriel </w:t>
      </w:r>
      <w:r w:rsidR="00894716" w:rsidRPr="00671641">
        <w:rPr>
          <w:lang w:val="fr-CA"/>
        </w:rPr>
        <w:t xml:space="preserve">: </w:t>
      </w:r>
      <w:hyperlink r:id="rId12" w:history="1">
        <w:r w:rsidR="00894716" w:rsidRPr="00671641">
          <w:rPr>
            <w:rStyle w:val="Lienhypertexte"/>
            <w:lang w:val="fr-CA"/>
          </w:rPr>
          <w:t>hodan@olip-plio.ca</w:t>
        </w:r>
      </w:hyperlink>
    </w:p>
    <w:p w14:paraId="1B7352F1" w14:textId="3707AEB8" w:rsidR="00894716" w:rsidRPr="00671641" w:rsidRDefault="000B0F77" w:rsidP="00894716">
      <w:pPr>
        <w:spacing w:after="0" w:line="240" w:lineRule="auto"/>
        <w:rPr>
          <w:lang w:val="fr-CA"/>
        </w:rPr>
      </w:pPr>
      <w:r>
        <w:rPr>
          <w:lang w:val="fr-CA"/>
        </w:rPr>
        <w:t>Téléphone: 613-232-9634, poste</w:t>
      </w:r>
      <w:r w:rsidR="00894716" w:rsidRPr="00671641">
        <w:rPr>
          <w:lang w:val="fr-CA"/>
        </w:rPr>
        <w:t xml:space="preserve">  385</w:t>
      </w:r>
    </w:p>
    <w:p w14:paraId="5C9D6527" w14:textId="77777777" w:rsidR="00894716" w:rsidRPr="00671641" w:rsidRDefault="00894716" w:rsidP="00894716">
      <w:pPr>
        <w:spacing w:after="0" w:line="240" w:lineRule="auto"/>
        <w:rPr>
          <w:lang w:val="fr-CA"/>
        </w:rPr>
      </w:pPr>
    </w:p>
    <w:p w14:paraId="005473C7" w14:textId="787F6B95" w:rsidR="00894716" w:rsidRPr="00671641" w:rsidRDefault="00894716" w:rsidP="00894716">
      <w:pPr>
        <w:autoSpaceDE w:val="0"/>
        <w:autoSpaceDN w:val="0"/>
        <w:adjustRightInd w:val="0"/>
        <w:spacing w:after="0" w:line="240" w:lineRule="auto"/>
        <w:rPr>
          <w:rFonts w:cs="Calibri"/>
          <w:color w:val="000000"/>
          <w:lang w:val="fr-CA"/>
        </w:rPr>
      </w:pPr>
      <w:r w:rsidRPr="00671641">
        <w:rPr>
          <w:rFonts w:cs="Calibri"/>
          <w:color w:val="000000"/>
          <w:lang w:val="fr-CA"/>
        </w:rPr>
        <w:t>Hashtags</w:t>
      </w:r>
      <w:r w:rsidR="006764B6" w:rsidRPr="00671641">
        <w:rPr>
          <w:rFonts w:cs="Calibri"/>
          <w:color w:val="000000"/>
          <w:lang w:val="fr-CA"/>
        </w:rPr>
        <w:t>: #</w:t>
      </w:r>
      <w:r w:rsidRPr="00671641">
        <w:rPr>
          <w:rFonts w:cs="Calibri"/>
          <w:color w:val="000000"/>
          <w:lang w:val="fr-CA"/>
        </w:rPr>
        <w:t>WOW</w:t>
      </w:r>
      <w:r w:rsidR="00740A26" w:rsidRPr="00671641">
        <w:rPr>
          <w:rFonts w:cs="Calibri"/>
          <w:color w:val="000000"/>
          <w:lang w:val="fr-CA"/>
        </w:rPr>
        <w:t>17</w:t>
      </w:r>
      <w:r w:rsidRPr="00671641">
        <w:rPr>
          <w:rFonts w:cs="Calibri"/>
          <w:color w:val="000000"/>
          <w:lang w:val="fr-CA"/>
        </w:rPr>
        <w:t xml:space="preserve">, </w:t>
      </w:r>
      <w:r w:rsidR="006764B6" w:rsidRPr="00671641">
        <w:rPr>
          <w:rFonts w:cs="Calibri"/>
          <w:color w:val="000000"/>
          <w:lang w:val="fr-CA"/>
        </w:rPr>
        <w:t>#</w:t>
      </w:r>
      <w:r w:rsidRPr="00671641">
        <w:rPr>
          <w:rFonts w:cs="Calibri"/>
          <w:color w:val="000000"/>
          <w:lang w:val="fr-CA"/>
        </w:rPr>
        <w:t>SAO</w:t>
      </w:r>
      <w:r w:rsidR="006764B6" w:rsidRPr="00671641">
        <w:rPr>
          <w:rFonts w:cs="Calibri"/>
          <w:color w:val="000000"/>
          <w:lang w:val="fr-CA"/>
        </w:rPr>
        <w:t>17</w:t>
      </w:r>
      <w:r w:rsidRPr="00671641">
        <w:rPr>
          <w:rFonts w:cs="Calibri"/>
          <w:color w:val="000000"/>
          <w:lang w:val="fr-CA"/>
        </w:rPr>
        <w:t>, #Ottawa, #OLIP-PLIO</w:t>
      </w:r>
    </w:p>
    <w:p w14:paraId="42EA4F04" w14:textId="77777777" w:rsidR="00894716" w:rsidRPr="00671641" w:rsidRDefault="00894716" w:rsidP="00894716">
      <w:pPr>
        <w:autoSpaceDE w:val="0"/>
        <w:autoSpaceDN w:val="0"/>
        <w:adjustRightInd w:val="0"/>
        <w:spacing w:after="0" w:line="240" w:lineRule="auto"/>
        <w:rPr>
          <w:rFonts w:ascii="Arial" w:hAnsi="Arial" w:cs="Arial"/>
          <w:color w:val="000000"/>
          <w:sz w:val="20"/>
          <w:szCs w:val="20"/>
          <w:lang w:val="fr-CA"/>
        </w:rPr>
      </w:pPr>
    </w:p>
    <w:p w14:paraId="2EEE916A" w14:textId="77777777" w:rsidR="000B0F77" w:rsidRDefault="00894716" w:rsidP="000B0F77">
      <w:pPr>
        <w:autoSpaceDE w:val="0"/>
        <w:autoSpaceDN w:val="0"/>
        <w:adjustRightInd w:val="0"/>
        <w:spacing w:after="0" w:line="240" w:lineRule="auto"/>
        <w:rPr>
          <w:rFonts w:ascii="Arial" w:hAnsi="Arial" w:cs="Arial"/>
          <w:color w:val="000000"/>
          <w:sz w:val="20"/>
          <w:szCs w:val="20"/>
          <w:lang w:val="fr-CA"/>
        </w:rPr>
      </w:pPr>
      <w:r w:rsidRPr="00671641">
        <w:rPr>
          <w:noProof/>
          <w:sz w:val="20"/>
          <w:szCs w:val="20"/>
          <w:lang w:val="fr-FR" w:eastAsia="fr-FR"/>
        </w:rPr>
        <w:drawing>
          <wp:inline distT="0" distB="0" distL="0" distR="0" wp14:anchorId="1832F0B4" wp14:editId="7548E69B">
            <wp:extent cx="171450" cy="171450"/>
            <wp:effectExtent l="0" t="0" r="0" b="0"/>
            <wp:docPr id="11" name="Picture 11" descr="cid:image001.gif@01CF705D.D9BAA13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gif@01CF705D.D9BAA13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71641">
        <w:rPr>
          <w:rFonts w:ascii="Arial" w:hAnsi="Arial" w:cs="Arial"/>
          <w:color w:val="000000"/>
          <w:sz w:val="20"/>
          <w:szCs w:val="20"/>
          <w:lang w:val="fr-CA"/>
        </w:rPr>
        <w:t xml:space="preserve"> </w:t>
      </w:r>
      <w:hyperlink r:id="rId16" w:history="1">
        <w:r w:rsidRPr="00671641">
          <w:rPr>
            <w:rStyle w:val="Lienhypertexte"/>
            <w:rFonts w:ascii="Arial" w:hAnsi="Arial" w:cs="Arial"/>
            <w:sz w:val="20"/>
            <w:szCs w:val="20"/>
            <w:lang w:val="fr-CA"/>
          </w:rPr>
          <w:t>http://www.facebook.com/OttawaLIP</w:t>
        </w:r>
      </w:hyperlink>
      <w:r w:rsidRPr="00671641">
        <w:rPr>
          <w:rFonts w:ascii="Arial" w:hAnsi="Arial" w:cs="Arial"/>
          <w:color w:val="000000"/>
          <w:sz w:val="20"/>
          <w:szCs w:val="20"/>
          <w:lang w:val="fr-CA"/>
        </w:rPr>
        <w:t xml:space="preserve">  </w:t>
      </w:r>
      <w:r w:rsidRPr="00671641">
        <w:rPr>
          <w:noProof/>
          <w:sz w:val="20"/>
          <w:szCs w:val="20"/>
          <w:lang w:val="fr-FR" w:eastAsia="fr-FR"/>
        </w:rPr>
        <w:drawing>
          <wp:inline distT="0" distB="0" distL="0" distR="0" wp14:anchorId="08C3B183" wp14:editId="567DA2F7">
            <wp:extent cx="171450" cy="161925"/>
            <wp:effectExtent l="0" t="0" r="0" b="9525"/>
            <wp:docPr id="12" name="Picture 12" descr="cid:image002.gif@01CF705D.D9BAA13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gif@01CF705D.D9BAA13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671641">
        <w:rPr>
          <w:color w:val="1F497D"/>
          <w:lang w:val="fr-CA"/>
        </w:rPr>
        <w:t> </w:t>
      </w:r>
      <w:hyperlink r:id="rId20" w:history="1">
        <w:r w:rsidRPr="00671641">
          <w:rPr>
            <w:rStyle w:val="Lienhypertexte"/>
            <w:rFonts w:ascii="Arial" w:hAnsi="Arial" w:cs="Arial"/>
            <w:sz w:val="20"/>
            <w:szCs w:val="20"/>
            <w:lang w:val="fr-CA"/>
          </w:rPr>
          <w:t>https://twitter.com/OLIP_PLIO</w:t>
        </w:r>
      </w:hyperlink>
    </w:p>
    <w:p w14:paraId="66B3BBA7" w14:textId="1A52CA31" w:rsidR="00894716" w:rsidRPr="00671641" w:rsidRDefault="000B0F77" w:rsidP="000B0F77">
      <w:pPr>
        <w:autoSpaceDE w:val="0"/>
        <w:autoSpaceDN w:val="0"/>
        <w:adjustRightInd w:val="0"/>
        <w:spacing w:after="0" w:line="240" w:lineRule="auto"/>
        <w:rPr>
          <w:rFonts w:ascii="Arial" w:hAnsi="Arial" w:cs="Arial"/>
          <w:color w:val="000000"/>
          <w:sz w:val="20"/>
          <w:szCs w:val="20"/>
          <w:lang w:val="fr-CA"/>
        </w:rPr>
      </w:pPr>
      <w:r>
        <w:rPr>
          <w:rFonts w:cs="Arial"/>
          <w:color w:val="000000"/>
          <w:lang w:val="fr-CA"/>
        </w:rPr>
        <w:t>S</w:t>
      </w:r>
      <w:r w:rsidR="00894716" w:rsidRPr="00671641">
        <w:rPr>
          <w:rFonts w:cs="Arial"/>
          <w:color w:val="000000"/>
          <w:lang w:val="fr-CA"/>
        </w:rPr>
        <w:t>ite</w:t>
      </w:r>
      <w:r>
        <w:rPr>
          <w:rFonts w:cs="Arial"/>
          <w:color w:val="000000"/>
          <w:lang w:val="fr-CA"/>
        </w:rPr>
        <w:t xml:space="preserve"> web </w:t>
      </w:r>
      <w:proofErr w:type="gramStart"/>
      <w:r w:rsidR="00894716" w:rsidRPr="00671641">
        <w:rPr>
          <w:rFonts w:cs="Arial"/>
          <w:color w:val="000000"/>
          <w:lang w:val="fr-CA"/>
        </w:rPr>
        <w:t xml:space="preserve">:  </w:t>
      </w:r>
      <w:proofErr w:type="gramEnd"/>
      <w:hyperlink r:id="rId21" w:history="1">
        <w:r w:rsidR="00894716" w:rsidRPr="00671641">
          <w:rPr>
            <w:rStyle w:val="Lienhypertexte"/>
            <w:rFonts w:ascii="Arial" w:hAnsi="Arial" w:cs="Arial"/>
            <w:sz w:val="20"/>
            <w:szCs w:val="20"/>
            <w:lang w:val="fr-CA"/>
          </w:rPr>
          <w:t>www.welcomingottawaweek.ca</w:t>
        </w:r>
      </w:hyperlink>
    </w:p>
    <w:p w14:paraId="1D3E767E" w14:textId="77777777" w:rsidR="00894716" w:rsidRPr="00671641" w:rsidRDefault="00894716" w:rsidP="00894716">
      <w:pPr>
        <w:spacing w:after="0" w:line="240" w:lineRule="auto"/>
        <w:rPr>
          <w:lang w:val="fr-CA"/>
        </w:rPr>
      </w:pPr>
    </w:p>
    <w:p w14:paraId="620ECE8D" w14:textId="77777777" w:rsidR="00894716" w:rsidRPr="00671641" w:rsidRDefault="00894716" w:rsidP="00894716">
      <w:pPr>
        <w:spacing w:after="0" w:line="240" w:lineRule="auto"/>
        <w:rPr>
          <w:lang w:val="fr-CA"/>
        </w:rPr>
      </w:pPr>
    </w:p>
    <w:p w14:paraId="3241B0D5" w14:textId="77777777" w:rsidR="00894716" w:rsidRPr="00671641" w:rsidRDefault="00894716" w:rsidP="00894716">
      <w:pPr>
        <w:spacing w:after="0" w:line="240" w:lineRule="auto"/>
        <w:rPr>
          <w:lang w:val="fr-CA"/>
        </w:rPr>
      </w:pPr>
    </w:p>
    <w:p w14:paraId="1D29A795" w14:textId="77777777" w:rsidR="00894716" w:rsidRPr="00671641" w:rsidRDefault="00894716" w:rsidP="00894716">
      <w:pPr>
        <w:spacing w:after="0" w:line="240" w:lineRule="auto"/>
        <w:rPr>
          <w:lang w:val="fr-CA"/>
        </w:rPr>
      </w:pPr>
    </w:p>
    <w:p w14:paraId="62697E49" w14:textId="4994BBA3" w:rsidR="00620667" w:rsidRPr="00671641" w:rsidRDefault="00976F4C" w:rsidP="00894716">
      <w:pPr>
        <w:tabs>
          <w:tab w:val="left" w:pos="567"/>
        </w:tabs>
        <w:spacing w:after="0" w:line="240" w:lineRule="auto"/>
        <w:ind w:left="567" w:hanging="567"/>
        <w:rPr>
          <w:lang w:val="fr-CA"/>
        </w:rPr>
      </w:pPr>
      <w:r w:rsidRPr="00671641">
        <w:rPr>
          <w:lang w:val="fr-CA"/>
        </w:rPr>
        <w:br w:type="page"/>
      </w:r>
      <w:r w:rsidR="00B53E00" w:rsidRPr="00671641">
        <w:rPr>
          <w:rFonts w:eastAsia="Calibri" w:cs="Times New Roman"/>
          <w:noProof/>
          <w:lang w:val="fr-FR" w:eastAsia="fr-FR"/>
        </w:rPr>
        <w:lastRenderedPageBreak/>
        <mc:AlternateContent>
          <mc:Choice Requires="wps">
            <w:drawing>
              <wp:anchor distT="0" distB="0" distL="114300" distR="114300" simplePos="0" relativeHeight="251663360" behindDoc="0" locked="0" layoutInCell="1" allowOverlap="1" wp14:anchorId="69846FBF" wp14:editId="775FE293">
                <wp:simplePos x="0" y="0"/>
                <wp:positionH relativeFrom="column">
                  <wp:posOffset>-125506</wp:posOffset>
                </wp:positionH>
                <wp:positionV relativeFrom="paragraph">
                  <wp:posOffset>113553</wp:posOffset>
                </wp:positionV>
                <wp:extent cx="2428875" cy="1051859"/>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10518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AD929" w14:textId="77777777" w:rsidR="000718EF" w:rsidRDefault="000718EF" w:rsidP="002917E8">
                            <w:pPr>
                              <w:spacing w:after="0" w:line="240" w:lineRule="auto"/>
                            </w:pPr>
                          </w:p>
                          <w:p w14:paraId="08F9C281" w14:textId="77777777" w:rsidR="000718EF" w:rsidRDefault="000718EF" w:rsidP="002917E8">
                            <w:pPr>
                              <w:spacing w:after="0" w:line="240" w:lineRule="auto"/>
                            </w:pPr>
                          </w:p>
                          <w:p w14:paraId="70A782B6" w14:textId="77777777" w:rsidR="000718EF" w:rsidRDefault="000718EF" w:rsidP="002917E8">
                            <w:pPr>
                              <w:spacing w:after="0" w:line="240" w:lineRule="auto"/>
                            </w:pPr>
                          </w:p>
                          <w:p w14:paraId="654E74A1" w14:textId="77777777" w:rsidR="000718EF" w:rsidRDefault="000718EF" w:rsidP="002917E8">
                            <w:pPr>
                              <w:spacing w:after="0" w:line="240" w:lineRule="auto"/>
                            </w:pPr>
                          </w:p>
                          <w:p w14:paraId="0DDD2FB7" w14:textId="77777777" w:rsidR="000718EF" w:rsidRDefault="000718EF" w:rsidP="002917E8">
                            <w:pPr>
                              <w:spacing w:after="0" w:line="240" w:lineRule="auto"/>
                            </w:pPr>
                          </w:p>
                          <w:p w14:paraId="08C0EF38" w14:textId="77777777" w:rsidR="000718EF" w:rsidRDefault="000718EF" w:rsidP="002917E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85pt;margin-top:8.95pt;width:191.2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" fillcolor="white [3201]" stroked="f" strokeweight=".5pt">
                <v:path arrowok="t"/>
                <v:textbox>
                  <w:txbxContent>
                    <w:p w14:paraId="28CAD929" w14:textId="77777777" w:rsidR="000718EF" w:rsidRDefault="000718EF" w:rsidP="002917E8">
                      <w:pPr>
                        <w:spacing w:after="0" w:line="240" w:lineRule="auto"/>
                      </w:pPr>
                    </w:p>
                    <w:p w14:paraId="08F9C281" w14:textId="77777777" w:rsidR="000718EF" w:rsidRDefault="000718EF" w:rsidP="002917E8">
                      <w:pPr>
                        <w:spacing w:after="0" w:line="240" w:lineRule="auto"/>
                      </w:pPr>
                    </w:p>
                    <w:p w14:paraId="70A782B6" w14:textId="77777777" w:rsidR="000718EF" w:rsidRDefault="000718EF" w:rsidP="002917E8">
                      <w:pPr>
                        <w:spacing w:after="0" w:line="240" w:lineRule="auto"/>
                      </w:pPr>
                    </w:p>
                    <w:p w14:paraId="654E74A1" w14:textId="77777777" w:rsidR="000718EF" w:rsidRDefault="000718EF" w:rsidP="002917E8">
                      <w:pPr>
                        <w:spacing w:after="0" w:line="240" w:lineRule="auto"/>
                      </w:pPr>
                    </w:p>
                    <w:p w14:paraId="0DDD2FB7" w14:textId="77777777" w:rsidR="000718EF" w:rsidRDefault="000718EF" w:rsidP="002917E8">
                      <w:pPr>
                        <w:spacing w:after="0" w:line="240" w:lineRule="auto"/>
                      </w:pPr>
                    </w:p>
                    <w:p w14:paraId="08C0EF38" w14:textId="77777777" w:rsidR="000718EF" w:rsidRDefault="000718EF" w:rsidP="002917E8">
                      <w:pPr>
                        <w:spacing w:after="0" w:line="240" w:lineRule="auto"/>
                      </w:pPr>
                    </w:p>
                  </w:txbxContent>
                </v:textbox>
              </v:shape>
            </w:pict>
          </mc:Fallback>
        </mc:AlternateContent>
      </w:r>
      <w:r w:rsidR="0065001B" w:rsidRPr="00671641">
        <w:rPr>
          <w:rFonts w:eastAsia="Calibri" w:cs="Times New Roman"/>
          <w:noProof/>
          <w:lang w:val="fr-FR" w:eastAsia="fr-FR"/>
        </w:rPr>
        <mc:AlternateContent>
          <mc:Choice Requires="wps">
            <w:drawing>
              <wp:anchor distT="0" distB="0" distL="114300" distR="114300" simplePos="0" relativeHeight="251662336" behindDoc="0" locked="0" layoutInCell="1" allowOverlap="1" wp14:anchorId="11EC427F" wp14:editId="3DDD3787">
                <wp:simplePos x="0" y="0"/>
                <wp:positionH relativeFrom="column">
                  <wp:posOffset>2761615</wp:posOffset>
                </wp:positionH>
                <wp:positionV relativeFrom="paragraph">
                  <wp:posOffset>184785</wp:posOffset>
                </wp:positionV>
                <wp:extent cx="3054350" cy="1204595"/>
                <wp:effectExtent l="0" t="0" r="12700" b="146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0" cy="1204595"/>
                        </a:xfrm>
                        <a:prstGeom prst="rect">
                          <a:avLst/>
                        </a:prstGeom>
                        <a:solidFill>
                          <a:sysClr val="window" lastClr="FFFFFF"/>
                        </a:solidFill>
                        <a:ln w="6350">
                          <a:solidFill>
                            <a:prstClr val="black"/>
                          </a:solidFill>
                        </a:ln>
                        <a:effectLst/>
                      </wps:spPr>
                      <wps:txbx>
                        <w:txbxContent>
                          <w:p w14:paraId="54EE61D9" w14:textId="77777777" w:rsidR="000718EF" w:rsidRDefault="000718EF" w:rsidP="00620667">
                            <w:pPr>
                              <w:jc w:val="center"/>
                              <w:rPr>
                                <w:rFonts w:ascii="Calibri" w:hAnsi="Calibr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17.45pt;margin-top:14.55pt;width:240.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" fillcolor="window" strokeweight=".5pt">
                <v:path arrowok="t"/>
                <v:textbox>
                  <w:txbxContent>
                    <w:p w14:paraId="54EE61D9" w14:textId="77777777" w:rsidR="000718EF" w:rsidRDefault="000718EF" w:rsidP="00620667">
                      <w:pPr>
                        <w:jc w:val="center"/>
                        <w:rPr>
                          <w:rFonts w:ascii="Calibri" w:hAnsi="Calibri" w:cs="Times New Roman"/>
                        </w:rPr>
                      </w:pPr>
                    </w:p>
                  </w:txbxContent>
                </v:textbox>
              </v:shape>
            </w:pict>
          </mc:Fallback>
        </mc:AlternateContent>
      </w:r>
    </w:p>
    <w:sectPr w:rsidR="00620667" w:rsidRPr="00671641" w:rsidSect="00B41659">
      <w:footerReference w:type="default" r:id="rId2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893BF9" w15:done="0"/>
  <w15:commentEx w15:paraId="67CEB27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21A4" w14:textId="77777777" w:rsidR="000718EF" w:rsidRDefault="000718EF" w:rsidP="00554C2B">
      <w:pPr>
        <w:spacing w:after="0" w:line="240" w:lineRule="auto"/>
      </w:pPr>
      <w:r>
        <w:separator/>
      </w:r>
    </w:p>
  </w:endnote>
  <w:endnote w:type="continuationSeparator" w:id="0">
    <w:p w14:paraId="67744399" w14:textId="77777777" w:rsidR="000718EF" w:rsidRDefault="000718EF" w:rsidP="0055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267412"/>
      <w:docPartObj>
        <w:docPartGallery w:val="Page Numbers (Bottom of Page)"/>
        <w:docPartUnique/>
      </w:docPartObj>
    </w:sdtPr>
    <w:sdtEndPr>
      <w:rPr>
        <w:noProof/>
      </w:rPr>
    </w:sdtEndPr>
    <w:sdtContent>
      <w:p w14:paraId="5D82F083" w14:textId="6FE82418" w:rsidR="000718EF" w:rsidRDefault="000718EF">
        <w:pPr>
          <w:pStyle w:val="Pieddepage"/>
          <w:jc w:val="right"/>
        </w:pPr>
        <w:r>
          <w:fldChar w:fldCharType="begin"/>
        </w:r>
        <w:r>
          <w:instrText xml:space="preserve"> PAGE   \* MERGEFORMAT </w:instrText>
        </w:r>
        <w:r>
          <w:fldChar w:fldCharType="separate"/>
        </w:r>
        <w:r w:rsidR="003C366B">
          <w:rPr>
            <w:noProof/>
          </w:rPr>
          <w:t>1</w:t>
        </w:r>
        <w:r>
          <w:rPr>
            <w:noProof/>
          </w:rPr>
          <w:fldChar w:fldCharType="end"/>
        </w:r>
      </w:p>
    </w:sdtContent>
  </w:sdt>
  <w:p w14:paraId="7AC2644D" w14:textId="77777777" w:rsidR="000718EF" w:rsidRDefault="000718E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E0AD" w14:textId="77777777" w:rsidR="000718EF" w:rsidRDefault="000718EF" w:rsidP="00554C2B">
      <w:pPr>
        <w:spacing w:after="0" w:line="240" w:lineRule="auto"/>
      </w:pPr>
      <w:r>
        <w:separator/>
      </w:r>
    </w:p>
  </w:footnote>
  <w:footnote w:type="continuationSeparator" w:id="0">
    <w:p w14:paraId="2599C5C0" w14:textId="77777777" w:rsidR="000718EF" w:rsidRDefault="000718EF" w:rsidP="00554C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4D9"/>
    <w:multiLevelType w:val="hybridMultilevel"/>
    <w:tmpl w:val="B69860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CCA4CC5"/>
    <w:multiLevelType w:val="hybridMultilevel"/>
    <w:tmpl w:val="C1009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1B6559"/>
    <w:multiLevelType w:val="hybridMultilevel"/>
    <w:tmpl w:val="37B6D1BA"/>
    <w:lvl w:ilvl="0" w:tplc="89CE0D20">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BF16D3"/>
    <w:multiLevelType w:val="hybridMultilevel"/>
    <w:tmpl w:val="9640839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F660DB"/>
    <w:multiLevelType w:val="hybridMultilevel"/>
    <w:tmpl w:val="C7C0B7F2"/>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5">
    <w:nsid w:val="1B024E90"/>
    <w:multiLevelType w:val="hybridMultilevel"/>
    <w:tmpl w:val="636EDB7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28B5622"/>
    <w:multiLevelType w:val="hybridMultilevel"/>
    <w:tmpl w:val="4720E596"/>
    <w:lvl w:ilvl="0" w:tplc="10090011">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7">
    <w:nsid w:val="230E1082"/>
    <w:multiLevelType w:val="hybridMultilevel"/>
    <w:tmpl w:val="1FEAB1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9B5509"/>
    <w:multiLevelType w:val="hybridMultilevel"/>
    <w:tmpl w:val="05B426D8"/>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nsid w:val="2D5C5453"/>
    <w:multiLevelType w:val="hybridMultilevel"/>
    <w:tmpl w:val="695A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A01335"/>
    <w:multiLevelType w:val="hybridMultilevel"/>
    <w:tmpl w:val="50345A4A"/>
    <w:lvl w:ilvl="0" w:tplc="571058E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A587287"/>
    <w:multiLevelType w:val="hybridMultilevel"/>
    <w:tmpl w:val="08920F9C"/>
    <w:lvl w:ilvl="0" w:tplc="1009000B">
      <w:start w:val="1"/>
      <w:numFmt w:val="bullet"/>
      <w:lvlText w:val=""/>
      <w:lvlJc w:val="left"/>
      <w:pPr>
        <w:ind w:left="927" w:hanging="360"/>
      </w:pPr>
      <w:rPr>
        <w:rFonts w:ascii="Wingdings" w:hAnsi="Wingdings"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nsid w:val="43F37959"/>
    <w:multiLevelType w:val="hybridMultilevel"/>
    <w:tmpl w:val="50F2A900"/>
    <w:lvl w:ilvl="0" w:tplc="A906C42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4CFB05F1"/>
    <w:multiLevelType w:val="hybridMultilevel"/>
    <w:tmpl w:val="C5ECABF0"/>
    <w:lvl w:ilvl="0" w:tplc="1009000F">
      <w:start w:val="1"/>
      <w:numFmt w:val="decimal"/>
      <w:lvlText w:val="%1."/>
      <w:lvlJc w:val="left"/>
      <w:pPr>
        <w:ind w:left="2421" w:hanging="360"/>
      </w:pPr>
      <w:rPr>
        <w:rFonts w:hint="default"/>
      </w:r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14">
    <w:nsid w:val="53A52BFB"/>
    <w:multiLevelType w:val="hybridMultilevel"/>
    <w:tmpl w:val="DE66AB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0CF3FD4"/>
    <w:multiLevelType w:val="multilevel"/>
    <w:tmpl w:val="B488401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nsid w:val="620A555B"/>
    <w:multiLevelType w:val="hybridMultilevel"/>
    <w:tmpl w:val="A71E9BB4"/>
    <w:lvl w:ilvl="0" w:tplc="10090001">
      <w:start w:val="1"/>
      <w:numFmt w:val="bullet"/>
      <w:lvlText w:val=""/>
      <w:lvlJc w:val="left"/>
      <w:pPr>
        <w:ind w:left="360" w:hanging="360"/>
      </w:pPr>
      <w:rPr>
        <w:rFonts w:ascii="Symbol" w:hAnsi="Symbol" w:hint="default"/>
      </w:rPr>
    </w:lvl>
    <w:lvl w:ilvl="1" w:tplc="56BCD9D2">
      <w:start w:val="6"/>
      <w:numFmt w:val="bullet"/>
      <w:lvlText w:val="-"/>
      <w:lvlJc w:val="left"/>
      <w:pPr>
        <w:ind w:left="1080" w:hanging="360"/>
      </w:pPr>
      <w:rPr>
        <w:rFonts w:ascii="Calibri" w:eastAsiaTheme="minorHAnsi" w:hAnsi="Calibri" w:cs="Calibri"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67863A99"/>
    <w:multiLevelType w:val="hybridMultilevel"/>
    <w:tmpl w:val="8196FED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8">
    <w:nsid w:val="67D0602C"/>
    <w:multiLevelType w:val="hybridMultilevel"/>
    <w:tmpl w:val="5270E406"/>
    <w:lvl w:ilvl="0" w:tplc="3B78B6C0">
      <w:start w:val="1"/>
      <w:numFmt w:val="decimal"/>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9">
    <w:nsid w:val="698554D1"/>
    <w:multiLevelType w:val="hybridMultilevel"/>
    <w:tmpl w:val="3ED24B8C"/>
    <w:lvl w:ilvl="0" w:tplc="1009000F">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6D231780"/>
    <w:multiLevelType w:val="hybridMultilevel"/>
    <w:tmpl w:val="8EAA9F14"/>
    <w:lvl w:ilvl="0" w:tplc="10090001">
      <w:start w:val="1"/>
      <w:numFmt w:val="bullet"/>
      <w:lvlText w:val=""/>
      <w:lvlJc w:val="left"/>
      <w:pPr>
        <w:ind w:left="927" w:hanging="360"/>
      </w:pPr>
      <w:rPr>
        <w:rFonts w:ascii="Symbol" w:hAnsi="Symbol" w:hint="default"/>
      </w:rPr>
    </w:lvl>
    <w:lvl w:ilvl="1" w:tplc="56BCD9D2">
      <w:start w:val="6"/>
      <w:numFmt w:val="bullet"/>
      <w:lvlText w:val="-"/>
      <w:lvlJc w:val="left"/>
      <w:pPr>
        <w:ind w:left="1647" w:hanging="360"/>
      </w:pPr>
      <w:rPr>
        <w:rFonts w:ascii="Calibri" w:eastAsiaTheme="minorHAnsi" w:hAnsi="Calibri" w:cs="Calibri" w:hint="default"/>
      </w:r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nsid w:val="792304B2"/>
    <w:multiLevelType w:val="hybridMultilevel"/>
    <w:tmpl w:val="AE9AEBE6"/>
    <w:lvl w:ilvl="0" w:tplc="10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nsid w:val="794110CB"/>
    <w:multiLevelType w:val="hybridMultilevel"/>
    <w:tmpl w:val="BEB00F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A87725D"/>
    <w:multiLevelType w:val="hybridMultilevel"/>
    <w:tmpl w:val="0A28F422"/>
    <w:lvl w:ilvl="0" w:tplc="1009000F">
      <w:start w:val="1"/>
      <w:numFmt w:val="decimal"/>
      <w:lvlText w:val="%1."/>
      <w:lvlJc w:val="left"/>
      <w:pPr>
        <w:ind w:left="1854" w:hanging="360"/>
      </w:pPr>
      <w:rPr>
        <w:rFonts w:hint="default"/>
      </w:rPr>
    </w:lvl>
    <w:lvl w:ilvl="1" w:tplc="56BCD9D2">
      <w:start w:val="6"/>
      <w:numFmt w:val="bullet"/>
      <w:lvlText w:val="-"/>
      <w:lvlJc w:val="left"/>
      <w:pPr>
        <w:ind w:left="2574" w:hanging="360"/>
      </w:pPr>
      <w:rPr>
        <w:rFonts w:ascii="Calibri" w:eastAsiaTheme="minorHAnsi" w:hAnsi="Calibri" w:cs="Calibri"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4">
    <w:nsid w:val="7E764774"/>
    <w:multiLevelType w:val="hybridMultilevel"/>
    <w:tmpl w:val="DB86526C"/>
    <w:lvl w:ilvl="0" w:tplc="10090005">
      <w:start w:val="1"/>
      <w:numFmt w:val="bullet"/>
      <w:lvlText w:val=""/>
      <w:lvlJc w:val="left"/>
      <w:pPr>
        <w:ind w:left="1285" w:hanging="360"/>
      </w:pPr>
      <w:rPr>
        <w:rFonts w:ascii="Wingdings" w:hAnsi="Wingdings" w:hint="default"/>
      </w:rPr>
    </w:lvl>
    <w:lvl w:ilvl="1" w:tplc="10090003" w:tentative="1">
      <w:start w:val="1"/>
      <w:numFmt w:val="bullet"/>
      <w:lvlText w:val="o"/>
      <w:lvlJc w:val="left"/>
      <w:pPr>
        <w:ind w:left="2005" w:hanging="360"/>
      </w:pPr>
      <w:rPr>
        <w:rFonts w:ascii="Courier New" w:hAnsi="Courier New" w:cs="Courier New" w:hint="default"/>
      </w:rPr>
    </w:lvl>
    <w:lvl w:ilvl="2" w:tplc="10090005" w:tentative="1">
      <w:start w:val="1"/>
      <w:numFmt w:val="bullet"/>
      <w:lvlText w:val=""/>
      <w:lvlJc w:val="left"/>
      <w:pPr>
        <w:ind w:left="2725" w:hanging="360"/>
      </w:pPr>
      <w:rPr>
        <w:rFonts w:ascii="Wingdings" w:hAnsi="Wingdings" w:hint="default"/>
      </w:rPr>
    </w:lvl>
    <w:lvl w:ilvl="3" w:tplc="10090001" w:tentative="1">
      <w:start w:val="1"/>
      <w:numFmt w:val="bullet"/>
      <w:lvlText w:val=""/>
      <w:lvlJc w:val="left"/>
      <w:pPr>
        <w:ind w:left="3445" w:hanging="360"/>
      </w:pPr>
      <w:rPr>
        <w:rFonts w:ascii="Symbol" w:hAnsi="Symbol" w:hint="default"/>
      </w:rPr>
    </w:lvl>
    <w:lvl w:ilvl="4" w:tplc="10090003" w:tentative="1">
      <w:start w:val="1"/>
      <w:numFmt w:val="bullet"/>
      <w:lvlText w:val="o"/>
      <w:lvlJc w:val="left"/>
      <w:pPr>
        <w:ind w:left="4165" w:hanging="360"/>
      </w:pPr>
      <w:rPr>
        <w:rFonts w:ascii="Courier New" w:hAnsi="Courier New" w:cs="Courier New" w:hint="default"/>
      </w:rPr>
    </w:lvl>
    <w:lvl w:ilvl="5" w:tplc="10090005" w:tentative="1">
      <w:start w:val="1"/>
      <w:numFmt w:val="bullet"/>
      <w:lvlText w:val=""/>
      <w:lvlJc w:val="left"/>
      <w:pPr>
        <w:ind w:left="4885" w:hanging="360"/>
      </w:pPr>
      <w:rPr>
        <w:rFonts w:ascii="Wingdings" w:hAnsi="Wingdings" w:hint="default"/>
      </w:rPr>
    </w:lvl>
    <w:lvl w:ilvl="6" w:tplc="10090001" w:tentative="1">
      <w:start w:val="1"/>
      <w:numFmt w:val="bullet"/>
      <w:lvlText w:val=""/>
      <w:lvlJc w:val="left"/>
      <w:pPr>
        <w:ind w:left="5605" w:hanging="360"/>
      </w:pPr>
      <w:rPr>
        <w:rFonts w:ascii="Symbol" w:hAnsi="Symbol" w:hint="default"/>
      </w:rPr>
    </w:lvl>
    <w:lvl w:ilvl="7" w:tplc="10090003" w:tentative="1">
      <w:start w:val="1"/>
      <w:numFmt w:val="bullet"/>
      <w:lvlText w:val="o"/>
      <w:lvlJc w:val="left"/>
      <w:pPr>
        <w:ind w:left="6325" w:hanging="360"/>
      </w:pPr>
      <w:rPr>
        <w:rFonts w:ascii="Courier New" w:hAnsi="Courier New" w:cs="Courier New" w:hint="default"/>
      </w:rPr>
    </w:lvl>
    <w:lvl w:ilvl="8" w:tplc="10090005" w:tentative="1">
      <w:start w:val="1"/>
      <w:numFmt w:val="bullet"/>
      <w:lvlText w:val=""/>
      <w:lvlJc w:val="left"/>
      <w:pPr>
        <w:ind w:left="7045" w:hanging="360"/>
      </w:pPr>
      <w:rPr>
        <w:rFonts w:ascii="Wingdings" w:hAnsi="Wingdings" w:hint="default"/>
      </w:rPr>
    </w:lvl>
  </w:abstractNum>
  <w:num w:numId="1">
    <w:abstractNumId w:val="14"/>
  </w:num>
  <w:num w:numId="2">
    <w:abstractNumId w:val="23"/>
  </w:num>
  <w:num w:numId="3">
    <w:abstractNumId w:val="22"/>
  </w:num>
  <w:num w:numId="4">
    <w:abstractNumId w:val="4"/>
  </w:num>
  <w:num w:numId="5">
    <w:abstractNumId w:val="9"/>
  </w:num>
  <w:num w:numId="6">
    <w:abstractNumId w:val="16"/>
  </w:num>
  <w:num w:numId="7">
    <w:abstractNumId w:val="1"/>
  </w:num>
  <w:num w:numId="8">
    <w:abstractNumId w:val="13"/>
  </w:num>
  <w:num w:numId="9">
    <w:abstractNumId w:val="2"/>
  </w:num>
  <w:num w:numId="10">
    <w:abstractNumId w:val="15"/>
  </w:num>
  <w:num w:numId="11">
    <w:abstractNumId w:val="0"/>
  </w:num>
  <w:num w:numId="12">
    <w:abstractNumId w:val="11"/>
  </w:num>
  <w:num w:numId="13">
    <w:abstractNumId w:val="17"/>
  </w:num>
  <w:num w:numId="14">
    <w:abstractNumId w:val="24"/>
  </w:num>
  <w:num w:numId="15">
    <w:abstractNumId w:val="8"/>
  </w:num>
  <w:num w:numId="16">
    <w:abstractNumId w:val="12"/>
  </w:num>
  <w:num w:numId="17">
    <w:abstractNumId w:val="19"/>
  </w:num>
  <w:num w:numId="18">
    <w:abstractNumId w:val="18"/>
  </w:num>
  <w:num w:numId="19">
    <w:abstractNumId w:val="5"/>
  </w:num>
  <w:num w:numId="20">
    <w:abstractNumId w:val="3"/>
  </w:num>
  <w:num w:numId="21">
    <w:abstractNumId w:val="20"/>
  </w:num>
  <w:num w:numId="22">
    <w:abstractNumId w:val="6"/>
  </w:num>
  <w:num w:numId="23">
    <w:abstractNumId w:val="2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62"/>
    <w:rsid w:val="0000245E"/>
    <w:rsid w:val="00021F30"/>
    <w:rsid w:val="00047149"/>
    <w:rsid w:val="000718EF"/>
    <w:rsid w:val="00080903"/>
    <w:rsid w:val="000B0F77"/>
    <w:rsid w:val="001054A8"/>
    <w:rsid w:val="00111601"/>
    <w:rsid w:val="0011360F"/>
    <w:rsid w:val="00131128"/>
    <w:rsid w:val="00177C78"/>
    <w:rsid w:val="001A45B0"/>
    <w:rsid w:val="001B0BEE"/>
    <w:rsid w:val="001D24FB"/>
    <w:rsid w:val="001E0569"/>
    <w:rsid w:val="001F3C82"/>
    <w:rsid w:val="0020122A"/>
    <w:rsid w:val="00226FC9"/>
    <w:rsid w:val="00260F42"/>
    <w:rsid w:val="002774AF"/>
    <w:rsid w:val="002917E8"/>
    <w:rsid w:val="00294928"/>
    <w:rsid w:val="002B1E22"/>
    <w:rsid w:val="002D4057"/>
    <w:rsid w:val="003670EB"/>
    <w:rsid w:val="00387DF2"/>
    <w:rsid w:val="00395564"/>
    <w:rsid w:val="003A3C3C"/>
    <w:rsid w:val="003C366B"/>
    <w:rsid w:val="003E03BB"/>
    <w:rsid w:val="003F3937"/>
    <w:rsid w:val="004050FF"/>
    <w:rsid w:val="00410ABF"/>
    <w:rsid w:val="00413555"/>
    <w:rsid w:val="00415F56"/>
    <w:rsid w:val="0043254D"/>
    <w:rsid w:val="00462774"/>
    <w:rsid w:val="004860E8"/>
    <w:rsid w:val="004B0287"/>
    <w:rsid w:val="004E384A"/>
    <w:rsid w:val="00515A54"/>
    <w:rsid w:val="00527716"/>
    <w:rsid w:val="00551F90"/>
    <w:rsid w:val="00554C2B"/>
    <w:rsid w:val="00555368"/>
    <w:rsid w:val="005A7086"/>
    <w:rsid w:val="005B1E62"/>
    <w:rsid w:val="005D78B0"/>
    <w:rsid w:val="00601C3C"/>
    <w:rsid w:val="00620667"/>
    <w:rsid w:val="0065001B"/>
    <w:rsid w:val="006511EB"/>
    <w:rsid w:val="00653883"/>
    <w:rsid w:val="00671641"/>
    <w:rsid w:val="00675F45"/>
    <w:rsid w:val="006764B6"/>
    <w:rsid w:val="006A3368"/>
    <w:rsid w:val="006C7335"/>
    <w:rsid w:val="006E1E97"/>
    <w:rsid w:val="0071101E"/>
    <w:rsid w:val="00740188"/>
    <w:rsid w:val="00740A26"/>
    <w:rsid w:val="00772DF7"/>
    <w:rsid w:val="00780C3A"/>
    <w:rsid w:val="007E7F5A"/>
    <w:rsid w:val="0087207C"/>
    <w:rsid w:val="00876E87"/>
    <w:rsid w:val="00894716"/>
    <w:rsid w:val="008F24F7"/>
    <w:rsid w:val="008F3C37"/>
    <w:rsid w:val="00917BB4"/>
    <w:rsid w:val="00932CE3"/>
    <w:rsid w:val="00960AF0"/>
    <w:rsid w:val="00976F4C"/>
    <w:rsid w:val="00982740"/>
    <w:rsid w:val="009C7FFE"/>
    <w:rsid w:val="00A16E2E"/>
    <w:rsid w:val="00A2552D"/>
    <w:rsid w:val="00A64CAF"/>
    <w:rsid w:val="00A74D7A"/>
    <w:rsid w:val="00A7701B"/>
    <w:rsid w:val="00A80E3A"/>
    <w:rsid w:val="00A93722"/>
    <w:rsid w:val="00AB47FB"/>
    <w:rsid w:val="00AB5278"/>
    <w:rsid w:val="00AB6E5E"/>
    <w:rsid w:val="00AD35C5"/>
    <w:rsid w:val="00AF5A7B"/>
    <w:rsid w:val="00B41659"/>
    <w:rsid w:val="00B42FE0"/>
    <w:rsid w:val="00B4584A"/>
    <w:rsid w:val="00B53E00"/>
    <w:rsid w:val="00B94586"/>
    <w:rsid w:val="00BB352A"/>
    <w:rsid w:val="00BC0A79"/>
    <w:rsid w:val="00BC5C6A"/>
    <w:rsid w:val="00BD3597"/>
    <w:rsid w:val="00BF14C9"/>
    <w:rsid w:val="00C41855"/>
    <w:rsid w:val="00C85EF3"/>
    <w:rsid w:val="00C86319"/>
    <w:rsid w:val="00CB072C"/>
    <w:rsid w:val="00CC05D3"/>
    <w:rsid w:val="00CC0787"/>
    <w:rsid w:val="00CF25C0"/>
    <w:rsid w:val="00D45DDD"/>
    <w:rsid w:val="00D6418D"/>
    <w:rsid w:val="00D72D6D"/>
    <w:rsid w:val="00D82E1F"/>
    <w:rsid w:val="00D96725"/>
    <w:rsid w:val="00D971DF"/>
    <w:rsid w:val="00DA1049"/>
    <w:rsid w:val="00DF4FDF"/>
    <w:rsid w:val="00E51CD7"/>
    <w:rsid w:val="00E63B2D"/>
    <w:rsid w:val="00ED158F"/>
    <w:rsid w:val="00ED2C9E"/>
    <w:rsid w:val="00EF0273"/>
    <w:rsid w:val="00EF3F59"/>
    <w:rsid w:val="00F20257"/>
    <w:rsid w:val="00F26E7B"/>
    <w:rsid w:val="00F30291"/>
    <w:rsid w:val="00F52613"/>
    <w:rsid w:val="00F55AC1"/>
    <w:rsid w:val="00F70954"/>
    <w:rsid w:val="00F70B2B"/>
    <w:rsid w:val="00F7307F"/>
    <w:rsid w:val="00F76B0D"/>
    <w:rsid w:val="00F803B0"/>
    <w:rsid w:val="00F92951"/>
    <w:rsid w:val="00FA4F9A"/>
    <w:rsid w:val="00FA7471"/>
    <w:rsid w:val="00FB4009"/>
    <w:rsid w:val="00FB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AC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554C2B"/>
    <w:pPr>
      <w:tabs>
        <w:tab w:val="center" w:pos="4680"/>
        <w:tab w:val="right" w:pos="9360"/>
      </w:tabs>
      <w:spacing w:after="0" w:line="240" w:lineRule="auto"/>
    </w:pPr>
  </w:style>
  <w:style w:type="character" w:customStyle="1" w:styleId="En-tteCar">
    <w:name w:val="En-tête Car"/>
    <w:basedOn w:val="Policepardfaut"/>
    <w:link w:val="En-tte"/>
    <w:uiPriority w:val="99"/>
    <w:rsid w:val="00554C2B"/>
  </w:style>
  <w:style w:type="paragraph" w:styleId="Pieddepage">
    <w:name w:val="footer"/>
    <w:basedOn w:val="Normal"/>
    <w:link w:val="PieddepageCar"/>
    <w:uiPriority w:val="99"/>
    <w:unhideWhenUsed/>
    <w:rsid w:val="00554C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54C2B"/>
  </w:style>
  <w:style w:type="character" w:styleId="Lienhypertexte">
    <w:name w:val="Hyperlink"/>
    <w:basedOn w:val="Policepardfaut"/>
    <w:uiPriority w:val="99"/>
    <w:unhideWhenUsed/>
    <w:rsid w:val="00554C2B"/>
    <w:rPr>
      <w:color w:val="0000FF" w:themeColor="hyperlink"/>
      <w:u w:val="single"/>
    </w:rPr>
  </w:style>
  <w:style w:type="paragraph" w:styleId="Textedebulles">
    <w:name w:val="Balloon Text"/>
    <w:basedOn w:val="Normal"/>
    <w:link w:val="TextedebullesCar"/>
    <w:uiPriority w:val="99"/>
    <w:semiHidden/>
    <w:unhideWhenUsed/>
    <w:rsid w:val="00620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667"/>
    <w:rPr>
      <w:rFonts w:ascii="Tahoma" w:hAnsi="Tahoma" w:cs="Tahoma"/>
      <w:sz w:val="16"/>
      <w:szCs w:val="16"/>
    </w:rPr>
  </w:style>
  <w:style w:type="character" w:styleId="Marquedannotation">
    <w:name w:val="annotation reference"/>
    <w:basedOn w:val="Policepardfaut"/>
    <w:uiPriority w:val="99"/>
    <w:semiHidden/>
    <w:unhideWhenUsed/>
    <w:rsid w:val="00653883"/>
    <w:rPr>
      <w:sz w:val="16"/>
      <w:szCs w:val="16"/>
    </w:rPr>
  </w:style>
  <w:style w:type="paragraph" w:styleId="Commentaire">
    <w:name w:val="annotation text"/>
    <w:basedOn w:val="Normal"/>
    <w:link w:val="CommentaireCar"/>
    <w:uiPriority w:val="99"/>
    <w:semiHidden/>
    <w:unhideWhenUsed/>
    <w:rsid w:val="00653883"/>
    <w:pPr>
      <w:spacing w:line="240" w:lineRule="auto"/>
    </w:pPr>
    <w:rPr>
      <w:sz w:val="20"/>
      <w:szCs w:val="20"/>
    </w:rPr>
  </w:style>
  <w:style w:type="character" w:customStyle="1" w:styleId="CommentaireCar">
    <w:name w:val="Commentaire Car"/>
    <w:basedOn w:val="Policepardfaut"/>
    <w:link w:val="Commentaire"/>
    <w:uiPriority w:val="99"/>
    <w:semiHidden/>
    <w:rsid w:val="00653883"/>
    <w:rPr>
      <w:sz w:val="20"/>
      <w:szCs w:val="20"/>
    </w:rPr>
  </w:style>
  <w:style w:type="paragraph" w:styleId="Objetducommentaire">
    <w:name w:val="annotation subject"/>
    <w:basedOn w:val="Commentaire"/>
    <w:next w:val="Commentaire"/>
    <w:link w:val="ObjetducommentaireCar"/>
    <w:uiPriority w:val="99"/>
    <w:semiHidden/>
    <w:unhideWhenUsed/>
    <w:rsid w:val="00653883"/>
    <w:rPr>
      <w:b/>
      <w:bCs/>
    </w:rPr>
  </w:style>
  <w:style w:type="character" w:customStyle="1" w:styleId="ObjetducommentaireCar">
    <w:name w:val="Objet du commentaire Car"/>
    <w:basedOn w:val="CommentaireCar"/>
    <w:link w:val="Objetducommentaire"/>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suivi">
    <w:name w:val="FollowedHyperlink"/>
    <w:basedOn w:val="Policepardfaut"/>
    <w:uiPriority w:val="99"/>
    <w:semiHidden/>
    <w:unhideWhenUsed/>
    <w:rsid w:val="00F55AC1"/>
    <w:rPr>
      <w:color w:val="800080" w:themeColor="followedHyperlink"/>
      <w:u w:val="single"/>
    </w:rPr>
  </w:style>
  <w:style w:type="paragraph" w:styleId="Paragraphedeliste">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Policepardfaut"/>
    <w:rsid w:val="006E1E97"/>
  </w:style>
  <w:style w:type="paragraph" w:styleId="Corpsdetexte">
    <w:name w:val="Body Text"/>
    <w:basedOn w:val="Normal"/>
    <w:link w:val="CorpsdetexteC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CorpsdetexteCar">
    <w:name w:val="Corps de texte Car"/>
    <w:basedOn w:val="Policepardfaut"/>
    <w:link w:val="Corpsdetexte"/>
    <w:uiPriority w:val="1"/>
    <w:rsid w:val="0020122A"/>
    <w:rPr>
      <w:rFonts w:ascii="Gill Sans MT" w:eastAsia="Times New Roman" w:hAnsi="Gill Sans MT" w:cs="Gill Sans MT"/>
      <w:b/>
      <w:bCs/>
      <w:sz w:val="28"/>
      <w:szCs w:val="28"/>
      <w:lang w:eastAsia="en-CA"/>
    </w:rPr>
  </w:style>
  <w:style w:type="character" w:styleId="lev">
    <w:name w:val="Strong"/>
    <w:basedOn w:val="Policepardfaut"/>
    <w:uiPriority w:val="22"/>
    <w:qFormat/>
    <w:rsid w:val="00BB352A"/>
    <w:rPr>
      <w:b/>
      <w:bCs/>
    </w:rPr>
  </w:style>
  <w:style w:type="character" w:customStyle="1" w:styleId="element-invisible1">
    <w:name w:val="element-invisible1"/>
    <w:basedOn w:val="Policepardfaut"/>
    <w:rsid w:val="00BB352A"/>
  </w:style>
  <w:style w:type="character" w:customStyle="1" w:styleId="Mention">
    <w:name w:val="Mention"/>
    <w:basedOn w:val="Policepardfaut"/>
    <w:uiPriority w:val="99"/>
    <w:semiHidden/>
    <w:unhideWhenUsed/>
    <w:rsid w:val="00387DF2"/>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1E62"/>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554C2B"/>
    <w:pPr>
      <w:tabs>
        <w:tab w:val="center" w:pos="4680"/>
        <w:tab w:val="right" w:pos="9360"/>
      </w:tabs>
      <w:spacing w:after="0" w:line="240" w:lineRule="auto"/>
    </w:pPr>
  </w:style>
  <w:style w:type="character" w:customStyle="1" w:styleId="En-tteCar">
    <w:name w:val="En-tête Car"/>
    <w:basedOn w:val="Policepardfaut"/>
    <w:link w:val="En-tte"/>
    <w:uiPriority w:val="99"/>
    <w:rsid w:val="00554C2B"/>
  </w:style>
  <w:style w:type="paragraph" w:styleId="Pieddepage">
    <w:name w:val="footer"/>
    <w:basedOn w:val="Normal"/>
    <w:link w:val="PieddepageCar"/>
    <w:uiPriority w:val="99"/>
    <w:unhideWhenUsed/>
    <w:rsid w:val="00554C2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54C2B"/>
  </w:style>
  <w:style w:type="character" w:styleId="Lienhypertexte">
    <w:name w:val="Hyperlink"/>
    <w:basedOn w:val="Policepardfaut"/>
    <w:uiPriority w:val="99"/>
    <w:unhideWhenUsed/>
    <w:rsid w:val="00554C2B"/>
    <w:rPr>
      <w:color w:val="0000FF" w:themeColor="hyperlink"/>
      <w:u w:val="single"/>
    </w:rPr>
  </w:style>
  <w:style w:type="paragraph" w:styleId="Textedebulles">
    <w:name w:val="Balloon Text"/>
    <w:basedOn w:val="Normal"/>
    <w:link w:val="TextedebullesCar"/>
    <w:uiPriority w:val="99"/>
    <w:semiHidden/>
    <w:unhideWhenUsed/>
    <w:rsid w:val="00620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667"/>
    <w:rPr>
      <w:rFonts w:ascii="Tahoma" w:hAnsi="Tahoma" w:cs="Tahoma"/>
      <w:sz w:val="16"/>
      <w:szCs w:val="16"/>
    </w:rPr>
  </w:style>
  <w:style w:type="character" w:styleId="Marquedannotation">
    <w:name w:val="annotation reference"/>
    <w:basedOn w:val="Policepardfaut"/>
    <w:uiPriority w:val="99"/>
    <w:semiHidden/>
    <w:unhideWhenUsed/>
    <w:rsid w:val="00653883"/>
    <w:rPr>
      <w:sz w:val="16"/>
      <w:szCs w:val="16"/>
    </w:rPr>
  </w:style>
  <w:style w:type="paragraph" w:styleId="Commentaire">
    <w:name w:val="annotation text"/>
    <w:basedOn w:val="Normal"/>
    <w:link w:val="CommentaireCar"/>
    <w:uiPriority w:val="99"/>
    <w:semiHidden/>
    <w:unhideWhenUsed/>
    <w:rsid w:val="00653883"/>
    <w:pPr>
      <w:spacing w:line="240" w:lineRule="auto"/>
    </w:pPr>
    <w:rPr>
      <w:sz w:val="20"/>
      <w:szCs w:val="20"/>
    </w:rPr>
  </w:style>
  <w:style w:type="character" w:customStyle="1" w:styleId="CommentaireCar">
    <w:name w:val="Commentaire Car"/>
    <w:basedOn w:val="Policepardfaut"/>
    <w:link w:val="Commentaire"/>
    <w:uiPriority w:val="99"/>
    <w:semiHidden/>
    <w:rsid w:val="00653883"/>
    <w:rPr>
      <w:sz w:val="20"/>
      <w:szCs w:val="20"/>
    </w:rPr>
  </w:style>
  <w:style w:type="paragraph" w:styleId="Objetducommentaire">
    <w:name w:val="annotation subject"/>
    <w:basedOn w:val="Commentaire"/>
    <w:next w:val="Commentaire"/>
    <w:link w:val="ObjetducommentaireCar"/>
    <w:uiPriority w:val="99"/>
    <w:semiHidden/>
    <w:unhideWhenUsed/>
    <w:rsid w:val="00653883"/>
    <w:rPr>
      <w:b/>
      <w:bCs/>
    </w:rPr>
  </w:style>
  <w:style w:type="character" w:customStyle="1" w:styleId="ObjetducommentaireCar">
    <w:name w:val="Objet du commentaire Car"/>
    <w:basedOn w:val="CommentaireCar"/>
    <w:link w:val="Objetducommentaire"/>
    <w:uiPriority w:val="99"/>
    <w:semiHidden/>
    <w:rsid w:val="00653883"/>
    <w:rPr>
      <w:b/>
      <w:bCs/>
      <w:sz w:val="20"/>
      <w:szCs w:val="20"/>
    </w:rPr>
  </w:style>
  <w:style w:type="paragraph" w:styleId="NormalWeb">
    <w:name w:val="Normal (Web)"/>
    <w:basedOn w:val="Normal"/>
    <w:uiPriority w:val="99"/>
    <w:unhideWhenUsed/>
    <w:rsid w:val="00BC0A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ienhypertextesuivi">
    <w:name w:val="FollowedHyperlink"/>
    <w:basedOn w:val="Policepardfaut"/>
    <w:uiPriority w:val="99"/>
    <w:semiHidden/>
    <w:unhideWhenUsed/>
    <w:rsid w:val="00F55AC1"/>
    <w:rPr>
      <w:color w:val="800080" w:themeColor="followedHyperlink"/>
      <w:u w:val="single"/>
    </w:rPr>
  </w:style>
  <w:style w:type="paragraph" w:styleId="Paragraphedeliste">
    <w:name w:val="List Paragraph"/>
    <w:basedOn w:val="Normal"/>
    <w:uiPriority w:val="34"/>
    <w:qFormat/>
    <w:rsid w:val="002774A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xs11">
    <w:name w:val="x_s11"/>
    <w:basedOn w:val="Policepardfaut"/>
    <w:rsid w:val="006E1E97"/>
  </w:style>
  <w:style w:type="paragraph" w:styleId="Corpsdetexte">
    <w:name w:val="Body Text"/>
    <w:basedOn w:val="Normal"/>
    <w:link w:val="CorpsdetexteCar"/>
    <w:uiPriority w:val="1"/>
    <w:qFormat/>
    <w:rsid w:val="0020122A"/>
    <w:pPr>
      <w:widowControl w:val="0"/>
      <w:autoSpaceDE w:val="0"/>
      <w:autoSpaceDN w:val="0"/>
      <w:adjustRightInd w:val="0"/>
      <w:spacing w:after="0" w:line="240" w:lineRule="auto"/>
      <w:ind w:left="1359"/>
    </w:pPr>
    <w:rPr>
      <w:rFonts w:ascii="Gill Sans MT" w:eastAsia="Times New Roman" w:hAnsi="Gill Sans MT" w:cs="Gill Sans MT"/>
      <w:b/>
      <w:bCs/>
      <w:sz w:val="28"/>
      <w:szCs w:val="28"/>
      <w:lang w:eastAsia="en-CA"/>
    </w:rPr>
  </w:style>
  <w:style w:type="character" w:customStyle="1" w:styleId="CorpsdetexteCar">
    <w:name w:val="Corps de texte Car"/>
    <w:basedOn w:val="Policepardfaut"/>
    <w:link w:val="Corpsdetexte"/>
    <w:uiPriority w:val="1"/>
    <w:rsid w:val="0020122A"/>
    <w:rPr>
      <w:rFonts w:ascii="Gill Sans MT" w:eastAsia="Times New Roman" w:hAnsi="Gill Sans MT" w:cs="Gill Sans MT"/>
      <w:b/>
      <w:bCs/>
      <w:sz w:val="28"/>
      <w:szCs w:val="28"/>
      <w:lang w:eastAsia="en-CA"/>
    </w:rPr>
  </w:style>
  <w:style w:type="character" w:styleId="lev">
    <w:name w:val="Strong"/>
    <w:basedOn w:val="Policepardfaut"/>
    <w:uiPriority w:val="22"/>
    <w:qFormat/>
    <w:rsid w:val="00BB352A"/>
    <w:rPr>
      <w:b/>
      <w:bCs/>
    </w:rPr>
  </w:style>
  <w:style w:type="character" w:customStyle="1" w:styleId="element-invisible1">
    <w:name w:val="element-invisible1"/>
    <w:basedOn w:val="Policepardfaut"/>
    <w:rsid w:val="00BB352A"/>
  </w:style>
  <w:style w:type="character" w:customStyle="1" w:styleId="Mention">
    <w:name w:val="Mention"/>
    <w:basedOn w:val="Policepardfaut"/>
    <w:uiPriority w:val="99"/>
    <w:semiHidden/>
    <w:unhideWhenUsed/>
    <w:rsid w:val="00387D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237649">
      <w:bodyDiv w:val="1"/>
      <w:marLeft w:val="0"/>
      <w:marRight w:val="0"/>
      <w:marTop w:val="100"/>
      <w:marBottom w:val="100"/>
      <w:divBdr>
        <w:top w:val="none" w:sz="0" w:space="0" w:color="auto"/>
        <w:left w:val="none" w:sz="0" w:space="0" w:color="auto"/>
        <w:bottom w:val="none" w:sz="0" w:space="0" w:color="auto"/>
        <w:right w:val="none" w:sz="0" w:space="0" w:color="auto"/>
      </w:divBdr>
      <w:divsChild>
        <w:div w:id="473067466">
          <w:marLeft w:val="0"/>
          <w:marRight w:val="0"/>
          <w:marTop w:val="0"/>
          <w:marBottom w:val="0"/>
          <w:divBdr>
            <w:top w:val="none" w:sz="0" w:space="0" w:color="auto"/>
            <w:left w:val="none" w:sz="0" w:space="0" w:color="auto"/>
            <w:bottom w:val="none" w:sz="0" w:space="0" w:color="auto"/>
            <w:right w:val="none" w:sz="0" w:space="0" w:color="auto"/>
          </w:divBdr>
          <w:divsChild>
            <w:div w:id="279459574">
              <w:marLeft w:val="0"/>
              <w:marRight w:val="0"/>
              <w:marTop w:val="100"/>
              <w:marBottom w:val="100"/>
              <w:divBdr>
                <w:top w:val="none" w:sz="0" w:space="0" w:color="auto"/>
                <w:left w:val="none" w:sz="0" w:space="0" w:color="auto"/>
                <w:bottom w:val="none" w:sz="0" w:space="0" w:color="auto"/>
                <w:right w:val="none" w:sz="0" w:space="0" w:color="auto"/>
              </w:divBdr>
              <w:divsChild>
                <w:div w:id="8968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9383">
      <w:bodyDiv w:val="1"/>
      <w:marLeft w:val="0"/>
      <w:marRight w:val="0"/>
      <w:marTop w:val="100"/>
      <w:marBottom w:val="100"/>
      <w:divBdr>
        <w:top w:val="none" w:sz="0" w:space="0" w:color="auto"/>
        <w:left w:val="none" w:sz="0" w:space="0" w:color="auto"/>
        <w:bottom w:val="none" w:sz="0" w:space="0" w:color="auto"/>
        <w:right w:val="none" w:sz="0" w:space="0" w:color="auto"/>
      </w:divBdr>
      <w:divsChild>
        <w:div w:id="1165782032">
          <w:marLeft w:val="0"/>
          <w:marRight w:val="0"/>
          <w:marTop w:val="0"/>
          <w:marBottom w:val="0"/>
          <w:divBdr>
            <w:top w:val="none" w:sz="0" w:space="0" w:color="auto"/>
            <w:left w:val="none" w:sz="0" w:space="0" w:color="auto"/>
            <w:bottom w:val="none" w:sz="0" w:space="0" w:color="auto"/>
            <w:right w:val="none" w:sz="0" w:space="0" w:color="auto"/>
          </w:divBdr>
          <w:divsChild>
            <w:div w:id="107358536">
              <w:marLeft w:val="0"/>
              <w:marRight w:val="0"/>
              <w:marTop w:val="100"/>
              <w:marBottom w:val="100"/>
              <w:divBdr>
                <w:top w:val="none" w:sz="0" w:space="0" w:color="auto"/>
                <w:left w:val="none" w:sz="0" w:space="0" w:color="auto"/>
                <w:bottom w:val="none" w:sz="0" w:space="0" w:color="auto"/>
                <w:right w:val="none" w:sz="0" w:space="0" w:color="auto"/>
              </w:divBdr>
              <w:divsChild>
                <w:div w:id="21409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0558">
      <w:bodyDiv w:val="1"/>
      <w:marLeft w:val="0"/>
      <w:marRight w:val="0"/>
      <w:marTop w:val="100"/>
      <w:marBottom w:val="100"/>
      <w:divBdr>
        <w:top w:val="none" w:sz="0" w:space="0" w:color="auto"/>
        <w:left w:val="none" w:sz="0" w:space="0" w:color="auto"/>
        <w:bottom w:val="none" w:sz="0" w:space="0" w:color="auto"/>
        <w:right w:val="none" w:sz="0" w:space="0" w:color="auto"/>
      </w:divBdr>
      <w:divsChild>
        <w:div w:id="1520965412">
          <w:marLeft w:val="0"/>
          <w:marRight w:val="0"/>
          <w:marTop w:val="0"/>
          <w:marBottom w:val="0"/>
          <w:divBdr>
            <w:top w:val="none" w:sz="0" w:space="0" w:color="auto"/>
            <w:left w:val="none" w:sz="0" w:space="0" w:color="auto"/>
            <w:bottom w:val="none" w:sz="0" w:space="0" w:color="auto"/>
            <w:right w:val="none" w:sz="0" w:space="0" w:color="auto"/>
          </w:divBdr>
          <w:divsChild>
            <w:div w:id="1389501548">
              <w:marLeft w:val="0"/>
              <w:marRight w:val="0"/>
              <w:marTop w:val="100"/>
              <w:marBottom w:val="100"/>
              <w:divBdr>
                <w:top w:val="none" w:sz="0" w:space="0" w:color="auto"/>
                <w:left w:val="none" w:sz="0" w:space="0" w:color="auto"/>
                <w:bottom w:val="none" w:sz="0" w:space="0" w:color="auto"/>
                <w:right w:val="none" w:sz="0" w:space="0" w:color="auto"/>
              </w:divBdr>
              <w:divsChild>
                <w:div w:id="1534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twitter.com/OLIP_PLIO" TargetMode="External"/><Relationship Id="rId21" Type="http://schemas.openxmlformats.org/officeDocument/2006/relationships/hyperlink" Target="http://www.welcomingottawaweek.ca"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41" Type="http://schemas.microsoft.com/office/2011/relationships/commentsExtended" Target="commentsExtended.xml"/><Relationship Id="rId10" Type="http://schemas.openxmlformats.org/officeDocument/2006/relationships/hyperlink" Target="www.welcomingottawaweek.ca" TargetMode="External"/><Relationship Id="rId11" Type="http://schemas.openxmlformats.org/officeDocument/2006/relationships/hyperlink" Target="mailto:nyamulola@olip-plio.ca" TargetMode="External"/><Relationship Id="rId12" Type="http://schemas.openxmlformats.org/officeDocument/2006/relationships/hyperlink" Target="mailto:hodan@olip-plio.ca" TargetMode="External"/><Relationship Id="rId13" Type="http://schemas.openxmlformats.org/officeDocument/2006/relationships/hyperlink" Target="https://www.facebook.com/OttawaLIP" TargetMode="External"/><Relationship Id="rId14" Type="http://schemas.openxmlformats.org/officeDocument/2006/relationships/image" Target="media/image3.gif"/><Relationship Id="rId15" Type="http://schemas.openxmlformats.org/officeDocument/2006/relationships/image" Target="cid:image001.gif@01CF705D.D9BAA130" TargetMode="External"/><Relationship Id="rId16" Type="http://schemas.openxmlformats.org/officeDocument/2006/relationships/hyperlink" Target="http://www.facebook.com/OttawaLIP" TargetMode="External"/><Relationship Id="rId17" Type="http://schemas.openxmlformats.org/officeDocument/2006/relationships/hyperlink" Target="https://twitter.com/OLIP_PLIO" TargetMode="External"/><Relationship Id="rId18" Type="http://schemas.openxmlformats.org/officeDocument/2006/relationships/image" Target="media/image4.gif"/><Relationship Id="rId19" Type="http://schemas.openxmlformats.org/officeDocument/2006/relationships/image" Target="cid:image002.gif@01CF705D.D9BAA13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3035</Words>
  <Characters>16694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Hindia Mohamoud</dc:creator>
  <cp:lastModifiedBy>Aurelie Lacassagne</cp:lastModifiedBy>
  <cp:revision>9</cp:revision>
  <cp:lastPrinted>2017-04-18T17:07:00Z</cp:lastPrinted>
  <dcterms:created xsi:type="dcterms:W3CDTF">2017-05-26T14:14:00Z</dcterms:created>
  <dcterms:modified xsi:type="dcterms:W3CDTF">2017-05-26T20:09:00Z</dcterms:modified>
</cp:coreProperties>
</file>